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436"/>
        <w:tblW w:w="10598" w:type="dxa"/>
        <w:tblBorders>
          <w:insideH w:val="single" w:sz="4" w:space="0" w:color="auto"/>
        </w:tblBorders>
        <w:tblLayout w:type="fixed"/>
        <w:tblLook w:val="0000" w:firstRow="0" w:lastRow="0" w:firstColumn="0" w:lastColumn="0" w:noHBand="0" w:noVBand="0"/>
      </w:tblPr>
      <w:tblGrid>
        <w:gridCol w:w="6771"/>
        <w:gridCol w:w="3827"/>
      </w:tblGrid>
      <w:tr w:rsidR="00793395" w14:paraId="426AE8BC" w14:textId="77777777" w:rsidTr="00377305">
        <w:trPr>
          <w:trHeight w:val="1550"/>
        </w:trPr>
        <w:tc>
          <w:tcPr>
            <w:tcW w:w="6771" w:type="dxa"/>
            <w:vAlign w:val="center"/>
          </w:tcPr>
          <w:p w14:paraId="76524A87" w14:textId="19A7DBCF" w:rsidR="00793395" w:rsidRPr="00F01BF0" w:rsidRDefault="00743684" w:rsidP="00793395">
            <w:pPr>
              <w:rPr>
                <w:b/>
                <w:bCs/>
                <w:sz w:val="96"/>
                <w:szCs w:val="96"/>
              </w:rPr>
            </w:pPr>
            <w:r>
              <w:rPr>
                <w:noProof/>
                <w:lang w:val="en-US"/>
              </w:rPr>
              <w:drawing>
                <wp:anchor distT="0" distB="0" distL="114300" distR="114300" simplePos="0" relativeHeight="251657216" behindDoc="1" locked="0" layoutInCell="1" allowOverlap="1" wp14:anchorId="635ADB78" wp14:editId="54264D5D">
                  <wp:simplePos x="0" y="0"/>
                  <wp:positionH relativeFrom="page">
                    <wp:posOffset>-347980</wp:posOffset>
                  </wp:positionH>
                  <wp:positionV relativeFrom="paragraph">
                    <wp:posOffset>-281305</wp:posOffset>
                  </wp:positionV>
                  <wp:extent cx="7586980" cy="2162175"/>
                  <wp:effectExtent l="0" t="0" r="0" b="0"/>
                  <wp:wrapNone/>
                  <wp:docPr id="3" name="Picture 3" descr="H:\My Pictures\Header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Pictures\Header backgrou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6980"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3395">
              <w:rPr>
                <w:noProof/>
                <w:lang w:val="en-US"/>
              </w:rPr>
              <w:drawing>
                <wp:inline distT="0" distB="0" distL="0" distR="0" wp14:anchorId="03B5423C" wp14:editId="1C042D89">
                  <wp:extent cx="2314575" cy="685800"/>
                  <wp:effectExtent l="0" t="0" r="9525" b="0"/>
                  <wp:docPr id="2" name="Picture 2" descr="H:\My Pictures\ESA-Cobrand-Colour-250x75-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ESA-Cobrand-Colour-250x75-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4575" cy="685800"/>
                          </a:xfrm>
                          <a:prstGeom prst="rect">
                            <a:avLst/>
                          </a:prstGeom>
                          <a:noFill/>
                          <a:ln>
                            <a:noFill/>
                          </a:ln>
                        </pic:spPr>
                      </pic:pic>
                    </a:graphicData>
                  </a:graphic>
                </wp:inline>
              </w:drawing>
            </w:r>
            <w:r w:rsidR="00793395">
              <w:rPr>
                <w:noProof/>
                <w:lang w:val="en-US"/>
              </w:rPr>
              <w:drawing>
                <wp:inline distT="0" distB="0" distL="0" distR="0" wp14:anchorId="23B3C952" wp14:editId="641788E6">
                  <wp:extent cx="733425" cy="611093"/>
                  <wp:effectExtent l="0" t="0" r="0" b="0"/>
                  <wp:docPr id="1" name="Picture 1" descr="H:\My Pictures\ACTRFS-Single-Colour-250x208-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Pictures\ACTRFS-Single-Colour-250x208-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4590" cy="612063"/>
                          </a:xfrm>
                          <a:prstGeom prst="rect">
                            <a:avLst/>
                          </a:prstGeom>
                          <a:noFill/>
                          <a:ln>
                            <a:noFill/>
                          </a:ln>
                        </pic:spPr>
                      </pic:pic>
                    </a:graphicData>
                  </a:graphic>
                </wp:inline>
              </w:drawing>
            </w:r>
            <w:r w:rsidR="00377305">
              <w:rPr>
                <w:b/>
                <w:bCs/>
                <w:sz w:val="96"/>
                <w:szCs w:val="96"/>
              </w:rPr>
              <w:t xml:space="preserve"> </w:t>
            </w:r>
          </w:p>
        </w:tc>
        <w:tc>
          <w:tcPr>
            <w:tcW w:w="3827" w:type="dxa"/>
            <w:vAlign w:val="center"/>
          </w:tcPr>
          <w:p w14:paraId="5354B501" w14:textId="77777777" w:rsidR="00735760" w:rsidRDefault="00635BEE" w:rsidP="00793395">
            <w:pPr>
              <w:jc w:val="right"/>
              <w:rPr>
                <w:b/>
                <w:bCs/>
                <w:sz w:val="72"/>
                <w:szCs w:val="72"/>
              </w:rPr>
            </w:pPr>
            <w:r>
              <w:rPr>
                <w:b/>
                <w:bCs/>
                <w:sz w:val="72"/>
                <w:szCs w:val="72"/>
              </w:rPr>
              <w:t>Guideline</w:t>
            </w:r>
          </w:p>
          <w:p w14:paraId="4E021EF8" w14:textId="597D52AB" w:rsidR="00793395" w:rsidRPr="00793395" w:rsidRDefault="00FE2900" w:rsidP="00793395">
            <w:pPr>
              <w:jc w:val="right"/>
              <w:rPr>
                <w:b/>
                <w:bCs/>
                <w:sz w:val="72"/>
                <w:szCs w:val="72"/>
              </w:rPr>
            </w:pPr>
            <w:r>
              <w:rPr>
                <w:b/>
                <w:bCs/>
                <w:sz w:val="72"/>
                <w:szCs w:val="72"/>
              </w:rPr>
              <w:t>2.3.2</w:t>
            </w:r>
          </w:p>
        </w:tc>
      </w:tr>
      <w:tr w:rsidR="008F2132" w14:paraId="072FDCD8" w14:textId="77777777" w:rsidTr="00377305">
        <w:trPr>
          <w:trHeight w:val="1089"/>
        </w:trPr>
        <w:tc>
          <w:tcPr>
            <w:tcW w:w="10598" w:type="dxa"/>
            <w:gridSpan w:val="2"/>
            <w:vAlign w:val="center"/>
          </w:tcPr>
          <w:p w14:paraId="3A660E47" w14:textId="77777777" w:rsidR="00774E22" w:rsidRPr="003E3628" w:rsidRDefault="00633A67" w:rsidP="00FE2900">
            <w:pPr>
              <w:pStyle w:val="Version"/>
              <w:ind w:left="567"/>
              <w:rPr>
                <w:rFonts w:asciiTheme="minorHAnsi" w:hAnsiTheme="minorHAnsi"/>
              </w:rPr>
            </w:pPr>
            <w:r>
              <w:rPr>
                <w:b/>
                <w:sz w:val="44"/>
                <w:szCs w:val="44"/>
              </w:rPr>
              <w:t xml:space="preserve">Deployment of </w:t>
            </w:r>
            <w:r w:rsidR="008652D8">
              <w:rPr>
                <w:b/>
                <w:sz w:val="44"/>
                <w:szCs w:val="44"/>
              </w:rPr>
              <w:t>Foam, Retardant and Gels</w:t>
            </w:r>
            <w:r>
              <w:rPr>
                <w:b/>
                <w:sz w:val="44"/>
                <w:szCs w:val="44"/>
              </w:rPr>
              <w:t xml:space="preserve"> for Fire Suppression</w:t>
            </w:r>
          </w:p>
          <w:p w14:paraId="783E8205" w14:textId="77777777" w:rsidR="008F2132" w:rsidRPr="00793395" w:rsidRDefault="008F2132" w:rsidP="00FE2900">
            <w:pPr>
              <w:ind w:left="567"/>
              <w:jc w:val="center"/>
              <w:rPr>
                <w:b/>
                <w:sz w:val="44"/>
                <w:szCs w:val="44"/>
              </w:rPr>
            </w:pPr>
          </w:p>
          <w:p w14:paraId="110EFDEB" w14:textId="77777777" w:rsidR="008F2132" w:rsidRDefault="008F2132" w:rsidP="00FE2900">
            <w:pPr>
              <w:ind w:left="567"/>
              <w:jc w:val="center"/>
              <w:rPr>
                <w:b/>
                <w:bCs/>
              </w:rPr>
            </w:pPr>
          </w:p>
        </w:tc>
      </w:tr>
    </w:tbl>
    <w:p w14:paraId="5237EDFC" w14:textId="1C4418CF" w:rsidR="004F592F" w:rsidRPr="00774E22" w:rsidRDefault="00774E22" w:rsidP="004F592F">
      <w:pPr>
        <w:spacing w:after="160" w:line="259" w:lineRule="auto"/>
        <w:rPr>
          <w:rFonts w:asciiTheme="minorHAnsi" w:hAnsiTheme="minorHAnsi"/>
          <w:sz w:val="28"/>
          <w:szCs w:val="28"/>
        </w:rPr>
      </w:pPr>
      <w:r w:rsidRPr="00774E22">
        <w:rPr>
          <w:rFonts w:asciiTheme="minorHAnsi" w:hAnsiTheme="minorHAnsi"/>
          <w:sz w:val="28"/>
          <w:szCs w:val="28"/>
        </w:rPr>
        <w:t xml:space="preserve">The </w:t>
      </w:r>
      <w:r>
        <w:rPr>
          <w:rFonts w:asciiTheme="minorHAnsi" w:hAnsiTheme="minorHAnsi"/>
          <w:sz w:val="28"/>
          <w:szCs w:val="28"/>
        </w:rPr>
        <w:t>ACT Rural Fire Service Chief Officer</w:t>
      </w:r>
      <w:r w:rsidRPr="00774E22">
        <w:rPr>
          <w:rFonts w:asciiTheme="minorHAnsi" w:hAnsiTheme="minorHAnsi"/>
          <w:sz w:val="28"/>
          <w:szCs w:val="28"/>
        </w:rPr>
        <w:t xml:space="preserve"> has issued this </w:t>
      </w:r>
      <w:r w:rsidR="00304F7E">
        <w:rPr>
          <w:rFonts w:asciiTheme="minorHAnsi" w:hAnsiTheme="minorHAnsi"/>
          <w:sz w:val="28"/>
          <w:szCs w:val="28"/>
        </w:rPr>
        <w:t xml:space="preserve">operational guideline </w:t>
      </w:r>
      <w:r w:rsidRPr="00774E22">
        <w:rPr>
          <w:rFonts w:asciiTheme="minorHAnsi" w:hAnsiTheme="minorHAnsi"/>
          <w:sz w:val="28"/>
          <w:szCs w:val="28"/>
        </w:rPr>
        <w:t>under</w:t>
      </w:r>
      <w:r>
        <w:t xml:space="preserve"> </w:t>
      </w:r>
      <w:r w:rsidR="0027421A" w:rsidRPr="0027421A">
        <w:rPr>
          <w:rFonts w:asciiTheme="minorHAnsi" w:hAnsiTheme="minorHAnsi"/>
          <w:sz w:val="28"/>
          <w:szCs w:val="28"/>
        </w:rPr>
        <w:t xml:space="preserve">Section 38(1) of the </w:t>
      </w:r>
      <w:r w:rsidR="0027421A" w:rsidRPr="0027421A">
        <w:rPr>
          <w:rFonts w:asciiTheme="minorHAnsi" w:hAnsiTheme="minorHAnsi"/>
          <w:i/>
          <w:sz w:val="28"/>
          <w:szCs w:val="28"/>
        </w:rPr>
        <w:t>Emergenc</w:t>
      </w:r>
      <w:r w:rsidR="002F2A82">
        <w:rPr>
          <w:rFonts w:asciiTheme="minorHAnsi" w:hAnsiTheme="minorHAnsi"/>
          <w:i/>
          <w:sz w:val="28"/>
          <w:szCs w:val="28"/>
        </w:rPr>
        <w:t>ies</w:t>
      </w:r>
      <w:r w:rsidR="0027421A" w:rsidRPr="0027421A">
        <w:rPr>
          <w:rFonts w:asciiTheme="minorHAnsi" w:hAnsiTheme="minorHAnsi"/>
          <w:i/>
          <w:sz w:val="28"/>
          <w:szCs w:val="28"/>
        </w:rPr>
        <w:t xml:space="preserve"> Act 2004</w:t>
      </w:r>
      <w:r w:rsidR="0027421A" w:rsidRPr="0027421A">
        <w:rPr>
          <w:rFonts w:asciiTheme="minorHAnsi" w:hAnsiTheme="minorHAnsi"/>
          <w:sz w:val="28"/>
          <w:szCs w:val="28"/>
        </w:rPr>
        <w:t xml:space="preserve"> – A </w:t>
      </w:r>
      <w:r w:rsidR="00F80379">
        <w:rPr>
          <w:rFonts w:asciiTheme="minorHAnsi" w:hAnsiTheme="minorHAnsi"/>
          <w:sz w:val="28"/>
          <w:szCs w:val="28"/>
        </w:rPr>
        <w:t>C</w:t>
      </w:r>
      <w:r w:rsidR="0027421A" w:rsidRPr="0027421A">
        <w:rPr>
          <w:rFonts w:asciiTheme="minorHAnsi" w:hAnsiTheme="minorHAnsi"/>
          <w:sz w:val="28"/>
          <w:szCs w:val="28"/>
        </w:rPr>
        <w:t xml:space="preserve">hief </w:t>
      </w:r>
      <w:r w:rsidR="00F80379">
        <w:rPr>
          <w:rFonts w:asciiTheme="minorHAnsi" w:hAnsiTheme="minorHAnsi"/>
          <w:sz w:val="28"/>
          <w:szCs w:val="28"/>
        </w:rPr>
        <w:t>O</w:t>
      </w:r>
      <w:r w:rsidR="0027421A" w:rsidRPr="0027421A">
        <w:rPr>
          <w:rFonts w:asciiTheme="minorHAnsi" w:hAnsiTheme="minorHAnsi"/>
          <w:sz w:val="28"/>
          <w:szCs w:val="28"/>
        </w:rPr>
        <w:t>fficer may determine standards and protocols</w:t>
      </w:r>
      <w:r w:rsidR="0027421A">
        <w:rPr>
          <w:rFonts w:asciiTheme="minorHAnsi" w:hAnsiTheme="minorHAnsi"/>
          <w:sz w:val="28"/>
          <w:szCs w:val="28"/>
        </w:rPr>
        <w:t>.</w:t>
      </w:r>
    </w:p>
    <w:p w14:paraId="46B1BA22" w14:textId="77777777" w:rsidR="003E3628" w:rsidRPr="003E3628" w:rsidRDefault="000F270F" w:rsidP="003E3628">
      <w:pPr>
        <w:pStyle w:val="Heading2"/>
      </w:pPr>
      <w:bookmarkStart w:id="0" w:name="_Toc526410415"/>
      <w:bookmarkStart w:id="1" w:name="_Toc536792128"/>
      <w:r>
        <w:t>Purpose</w:t>
      </w:r>
      <w:bookmarkEnd w:id="0"/>
      <w:bookmarkEnd w:id="1"/>
    </w:p>
    <w:p w14:paraId="2B3E7F2C" w14:textId="4DF403E5" w:rsidR="00062053" w:rsidRPr="00ED5EA0" w:rsidRDefault="00F35B96" w:rsidP="002C1EB5">
      <w:pPr>
        <w:pStyle w:val="BodyText1"/>
      </w:pPr>
      <w:r w:rsidRPr="002A4E4E">
        <w:rPr>
          <w:lang w:eastAsia="en-AU"/>
        </w:rPr>
        <w:t>This</w:t>
      </w:r>
      <w:r w:rsidR="00735760">
        <w:rPr>
          <w:lang w:eastAsia="en-AU"/>
        </w:rPr>
        <w:t xml:space="preserve"> guideline</w:t>
      </w:r>
      <w:r w:rsidRPr="002A4E4E">
        <w:rPr>
          <w:lang w:eastAsia="en-AU"/>
        </w:rPr>
        <w:t xml:space="preserve"> </w:t>
      </w:r>
      <w:r w:rsidR="008652D8">
        <w:rPr>
          <w:lang w:eastAsia="en-AU"/>
        </w:rPr>
        <w:t xml:space="preserve">covers the </w:t>
      </w:r>
      <w:r w:rsidR="00C36550">
        <w:rPr>
          <w:lang w:eastAsia="en-AU"/>
        </w:rPr>
        <w:t xml:space="preserve">assessment </w:t>
      </w:r>
      <w:r w:rsidR="008652D8">
        <w:rPr>
          <w:lang w:eastAsia="en-AU"/>
        </w:rPr>
        <w:t>required for the safe and effective use of foam, retardant and gel agents in fire operations.</w:t>
      </w:r>
    </w:p>
    <w:p w14:paraId="17A18624" w14:textId="77777777" w:rsidR="003E3628" w:rsidRPr="003E3628" w:rsidRDefault="003E3628" w:rsidP="003E3628">
      <w:pPr>
        <w:pStyle w:val="Heading2"/>
      </w:pPr>
      <w:bookmarkStart w:id="2" w:name="_Toc526410416"/>
      <w:bookmarkStart w:id="3" w:name="_Toc536792129"/>
      <w:r w:rsidRPr="003E3628">
        <w:t>Scope</w:t>
      </w:r>
      <w:bookmarkEnd w:id="2"/>
      <w:bookmarkEnd w:id="3"/>
    </w:p>
    <w:p w14:paraId="2AA3CDAC" w14:textId="4ADB8ED2" w:rsidR="003E3628" w:rsidRPr="00B43C16" w:rsidRDefault="003E3628" w:rsidP="00F63F55">
      <w:pPr>
        <w:pStyle w:val="BodyText1"/>
      </w:pPr>
      <w:r w:rsidRPr="00ED5EA0">
        <w:t>This</w:t>
      </w:r>
      <w:r w:rsidR="00725149">
        <w:t xml:space="preserve"> guideline</w:t>
      </w:r>
      <w:r w:rsidRPr="00ED5EA0">
        <w:t xml:space="preserve"> is applicable to</w:t>
      </w:r>
      <w:r w:rsidR="002C1EB5">
        <w:t xml:space="preserve"> </w:t>
      </w:r>
      <w:r w:rsidR="00583897">
        <w:t xml:space="preserve">all </w:t>
      </w:r>
      <w:r w:rsidR="002C1EB5">
        <w:t xml:space="preserve">personnel </w:t>
      </w:r>
      <w:r w:rsidR="00583897">
        <w:t>from the ACT Rural Fire Service</w:t>
      </w:r>
      <w:r w:rsidR="00AB4345">
        <w:t xml:space="preserve"> (ACT RFS)</w:t>
      </w:r>
      <w:r w:rsidR="00583897">
        <w:t xml:space="preserve"> brigades, as defined in the Emergencies Act 2004, and crews deployed from interstate, </w:t>
      </w:r>
      <w:r w:rsidR="002C1EB5">
        <w:t>engag</w:t>
      </w:r>
      <w:r w:rsidR="00583897">
        <w:t>ed</w:t>
      </w:r>
      <w:r w:rsidR="002C1EB5">
        <w:t xml:space="preserve"> in firefighting</w:t>
      </w:r>
      <w:r w:rsidR="00F63F55">
        <w:t xml:space="preserve"> operations within the ACT</w:t>
      </w:r>
      <w:r w:rsidR="00583897">
        <w:t>.</w:t>
      </w:r>
    </w:p>
    <w:p w14:paraId="69161AF8" w14:textId="77777777" w:rsidR="00F35B96" w:rsidRDefault="00F35B96" w:rsidP="00F35B96">
      <w:pPr>
        <w:pStyle w:val="Heading2"/>
      </w:pPr>
      <w:bookmarkStart w:id="4" w:name="_Toc526410430"/>
      <w:bookmarkStart w:id="5" w:name="_Toc536792130"/>
      <w:bookmarkStart w:id="6" w:name="_Toc526410418"/>
      <w:r>
        <w:t>Background</w:t>
      </w:r>
    </w:p>
    <w:p w14:paraId="101593FB" w14:textId="66879FDB" w:rsidR="008652D8" w:rsidRDefault="008652D8" w:rsidP="008652D8">
      <w:pPr>
        <w:pStyle w:val="BodyText1"/>
      </w:pPr>
      <w:r>
        <w:t>The ACT</w:t>
      </w:r>
      <w:r w:rsidR="00AB4345">
        <w:t xml:space="preserve"> </w:t>
      </w:r>
      <w:r>
        <w:t xml:space="preserve">RFS uses </w:t>
      </w:r>
      <w:proofErr w:type="gramStart"/>
      <w:r>
        <w:t>a number of</w:t>
      </w:r>
      <w:proofErr w:type="gramEnd"/>
      <w:r>
        <w:t xml:space="preserve"> chemical agents to aid in the suppression of fire</w:t>
      </w:r>
      <w:r w:rsidR="00E2270B">
        <w:t>s</w:t>
      </w:r>
      <w:r>
        <w:t>. These agents can be broadly categorised as:</w:t>
      </w:r>
    </w:p>
    <w:p w14:paraId="26DACFA3" w14:textId="77777777" w:rsidR="008652D8" w:rsidRDefault="008652D8" w:rsidP="008652D8">
      <w:pPr>
        <w:pStyle w:val="BodyText1"/>
        <w:numPr>
          <w:ilvl w:val="0"/>
          <w:numId w:val="16"/>
        </w:numPr>
      </w:pPr>
      <w:r w:rsidRPr="00E2270B">
        <w:rPr>
          <w:b/>
        </w:rPr>
        <w:t>Surfactants</w:t>
      </w:r>
      <w:r w:rsidRPr="008652D8">
        <w:t xml:space="preserve"> – include</w:t>
      </w:r>
      <w:r>
        <w:t>s</w:t>
      </w:r>
      <w:r w:rsidRPr="008652D8">
        <w:t xml:space="preserve"> wetting agents and foaming agents. Wetting agents increase the effectiveness of water as an extinguishing agent by reducing its surface tension, thus increasing its penetration of fuels. Foaming agents are applied either to extinguish fire or as foam blankets to form a control line. </w:t>
      </w:r>
    </w:p>
    <w:p w14:paraId="335C76AF" w14:textId="77777777" w:rsidR="008652D8" w:rsidRPr="008652D8" w:rsidRDefault="008652D8" w:rsidP="008652D8">
      <w:pPr>
        <w:pStyle w:val="BodyText1"/>
        <w:ind w:left="720"/>
      </w:pPr>
      <w:r w:rsidRPr="008652D8">
        <w:t>Surfactants can be harmful to aquatic animals, e.g. frogs and fish</w:t>
      </w:r>
      <w:r>
        <w:t>. T</w:t>
      </w:r>
      <w:r w:rsidRPr="008652D8">
        <w:t>he environmental effects of the repeated use of surfactant are still largely unknown.</w:t>
      </w:r>
    </w:p>
    <w:p w14:paraId="7D41E293" w14:textId="77777777" w:rsidR="008652D8" w:rsidRPr="008652D8" w:rsidRDefault="008652D8" w:rsidP="008652D8">
      <w:pPr>
        <w:pStyle w:val="BodyText1"/>
        <w:numPr>
          <w:ilvl w:val="0"/>
          <w:numId w:val="16"/>
        </w:numPr>
      </w:pPr>
      <w:r w:rsidRPr="00E2270B">
        <w:rPr>
          <w:b/>
        </w:rPr>
        <w:t xml:space="preserve">Retardants </w:t>
      </w:r>
      <w:r w:rsidRPr="008652D8">
        <w:t xml:space="preserve">– decrease the flammability of fuels by inhibiting the chemical reaction of fire preventing it from burning. They are composed of either ammonium phosphate or ammonium sulphate. They are useful in limiting the spread of low intensity sections of a fire. They are </w:t>
      </w:r>
      <w:r w:rsidR="00C13915">
        <w:t xml:space="preserve">generally </w:t>
      </w:r>
      <w:r w:rsidRPr="008652D8">
        <w:t xml:space="preserve">applied aerially by agricultural aircraft and by helicopter water buckets. </w:t>
      </w:r>
    </w:p>
    <w:p w14:paraId="639E1AC9" w14:textId="77777777" w:rsidR="008652D8" w:rsidRPr="008652D8" w:rsidRDefault="008652D8" w:rsidP="008652D8">
      <w:pPr>
        <w:pStyle w:val="BodyText1"/>
        <w:ind w:left="720"/>
      </w:pPr>
      <w:r w:rsidRPr="008652D8">
        <w:t>The use of retardants can increase soil nutrient levels, which may have impacts on the native plant community and encourage weed invasion. The use of retardants in reserves should therefore meet conditions to minimise impacts on native vegetation communities</w:t>
      </w:r>
      <w:r w:rsidR="00CE73E4">
        <w:t xml:space="preserve"> consistent with desired fire control outcomes</w:t>
      </w:r>
      <w:r w:rsidRPr="008652D8">
        <w:t xml:space="preserve">. </w:t>
      </w:r>
    </w:p>
    <w:p w14:paraId="437674C0" w14:textId="77777777" w:rsidR="008652D8" w:rsidRDefault="008652D8" w:rsidP="008652D8">
      <w:pPr>
        <w:pStyle w:val="BodyText1"/>
        <w:numPr>
          <w:ilvl w:val="0"/>
          <w:numId w:val="16"/>
        </w:numPr>
      </w:pPr>
      <w:r w:rsidRPr="00E2270B">
        <w:rPr>
          <w:b/>
        </w:rPr>
        <w:t>Gels</w:t>
      </w:r>
      <w:r w:rsidRPr="008652D8">
        <w:t xml:space="preserve"> – adhere to surfaces to absorb heat and form a protective layer that prevents objects from heating, charring and catching alight. When added to water</w:t>
      </w:r>
      <w:r w:rsidR="00E2270B">
        <w:t>,</w:t>
      </w:r>
      <w:r w:rsidRPr="008652D8">
        <w:t xml:space="preserve"> these products absorb many times their own weight</w:t>
      </w:r>
      <w:r w:rsidR="00E06381">
        <w:t xml:space="preserve"> in water</w:t>
      </w:r>
      <w:r w:rsidRPr="008652D8">
        <w:t xml:space="preserve"> to reduce drift and evaporation.</w:t>
      </w:r>
    </w:p>
    <w:p w14:paraId="3269BA86" w14:textId="4886AA11" w:rsidR="002D4C68" w:rsidRDefault="002D4C68" w:rsidP="00C13915">
      <w:pPr>
        <w:pStyle w:val="BodyText1"/>
      </w:pPr>
      <w:r w:rsidRPr="00AD135C">
        <w:t xml:space="preserve">Use of foams, retardants and gels is allowed under the exemptions listed in Section 6 of the </w:t>
      </w:r>
      <w:r w:rsidRPr="00AD135C">
        <w:rPr>
          <w:i/>
          <w:iCs/>
        </w:rPr>
        <w:t>Environment Protection Act</w:t>
      </w:r>
      <w:r w:rsidR="00AD135C">
        <w:rPr>
          <w:i/>
          <w:iCs/>
        </w:rPr>
        <w:t>,</w:t>
      </w:r>
      <w:r w:rsidRPr="00AD135C">
        <w:rPr>
          <w:i/>
          <w:iCs/>
        </w:rPr>
        <w:t xml:space="preserve"> 1997</w:t>
      </w:r>
      <w:r w:rsidRPr="00AD135C">
        <w:t xml:space="preserve"> </w:t>
      </w:r>
      <w:r w:rsidR="00304F7E">
        <w:t xml:space="preserve">in conjunction with </w:t>
      </w:r>
      <w:r w:rsidR="00CF5603">
        <w:t xml:space="preserve">Section 34 of </w:t>
      </w:r>
      <w:r w:rsidR="00304F7E">
        <w:t xml:space="preserve">the </w:t>
      </w:r>
      <w:r w:rsidR="00304F7E" w:rsidRPr="00304F7E">
        <w:rPr>
          <w:i/>
          <w:iCs/>
        </w:rPr>
        <w:t>Emergencies Act, 2004</w:t>
      </w:r>
      <w:r w:rsidR="00304F7E">
        <w:t xml:space="preserve">, </w:t>
      </w:r>
      <w:r w:rsidRPr="00AD135C">
        <w:t>for protecting life or property, or controlling</w:t>
      </w:r>
      <w:r w:rsidR="00AD135C">
        <w:t>,</w:t>
      </w:r>
      <w:r w:rsidRPr="00AD135C">
        <w:t xml:space="preserve"> extinguishing or preventing the spread of a fire.</w:t>
      </w:r>
    </w:p>
    <w:p w14:paraId="4ADF3813" w14:textId="0F320D5E" w:rsidR="00AB1B5E" w:rsidRDefault="00AD3FE7" w:rsidP="00C13915">
      <w:pPr>
        <w:pStyle w:val="BodyText1"/>
      </w:pPr>
      <w:r>
        <w:lastRenderedPageBreak/>
        <w:t>The use of these agents should be minimised because it can have adverse impacts on threatened species and areas of ecological value. Foam should not be used near waterways or high conservation areas.</w:t>
      </w:r>
    </w:p>
    <w:p w14:paraId="1D25792E" w14:textId="77777777" w:rsidR="00CE5F4E" w:rsidRPr="00AD135C" w:rsidRDefault="00CE5F4E" w:rsidP="008A3D0B">
      <w:pPr>
        <w:pStyle w:val="Heading2"/>
      </w:pPr>
      <w:r w:rsidRPr="00AD135C">
        <w:t xml:space="preserve">Responsibilities </w:t>
      </w:r>
    </w:p>
    <w:tbl>
      <w:tblPr>
        <w:tblStyle w:val="TableGrid"/>
        <w:tblW w:w="0" w:type="auto"/>
        <w:tblLook w:val="04A0" w:firstRow="1" w:lastRow="0" w:firstColumn="1" w:lastColumn="0" w:noHBand="0" w:noVBand="1"/>
      </w:tblPr>
      <w:tblGrid>
        <w:gridCol w:w="3256"/>
        <w:gridCol w:w="6032"/>
      </w:tblGrid>
      <w:tr w:rsidR="00725149" w14:paraId="541A449E" w14:textId="77777777" w:rsidTr="006D2560">
        <w:tc>
          <w:tcPr>
            <w:tcW w:w="3256" w:type="dxa"/>
          </w:tcPr>
          <w:p w14:paraId="163E1D2F" w14:textId="501B99E4" w:rsidR="00725149" w:rsidRPr="00F35B96" w:rsidRDefault="00725149" w:rsidP="00F35B96">
            <w:pPr>
              <w:pStyle w:val="BodyText1"/>
            </w:pPr>
            <w:r>
              <w:t>Members / Crew Leaders</w:t>
            </w:r>
          </w:p>
        </w:tc>
        <w:tc>
          <w:tcPr>
            <w:tcW w:w="6032" w:type="dxa"/>
          </w:tcPr>
          <w:p w14:paraId="67F243A7" w14:textId="5CDB5F97" w:rsidR="00725149" w:rsidRPr="00F35B96" w:rsidRDefault="00725149" w:rsidP="00F35B96">
            <w:pPr>
              <w:pStyle w:val="BodyText1"/>
            </w:pPr>
            <w:r>
              <w:t>Must comply with this guideline.</w:t>
            </w:r>
          </w:p>
        </w:tc>
      </w:tr>
      <w:tr w:rsidR="00F35B96" w14:paraId="5CBDD7E1" w14:textId="77777777" w:rsidTr="006D2560">
        <w:tc>
          <w:tcPr>
            <w:tcW w:w="3256" w:type="dxa"/>
          </w:tcPr>
          <w:p w14:paraId="41A68CAA" w14:textId="13AC19B6" w:rsidR="00F35B96" w:rsidRDefault="00F35B96" w:rsidP="00F35B96">
            <w:pPr>
              <w:pStyle w:val="BodyText1"/>
            </w:pPr>
            <w:r w:rsidRPr="00F35B96">
              <w:t>Incident Controllers/Officers in Charge (IC/OIC)</w:t>
            </w:r>
            <w:r w:rsidR="00725149">
              <w:t xml:space="preserve"> / Planning Officers / Operations Officers</w:t>
            </w:r>
          </w:p>
        </w:tc>
        <w:tc>
          <w:tcPr>
            <w:tcW w:w="6032" w:type="dxa"/>
          </w:tcPr>
          <w:p w14:paraId="2D6F1D04" w14:textId="77777777" w:rsidR="00167024" w:rsidRDefault="00F35B96" w:rsidP="00F35B96">
            <w:pPr>
              <w:pStyle w:val="BodyText1"/>
            </w:pPr>
            <w:r w:rsidRPr="00F35B96">
              <w:t xml:space="preserve">Must assess </w:t>
            </w:r>
            <w:r w:rsidR="00E12BD2">
              <w:t xml:space="preserve">use of agents </w:t>
            </w:r>
            <w:r w:rsidR="007E6914">
              <w:t>to assess their effectiveness</w:t>
            </w:r>
            <w:r w:rsidR="00CE73E4">
              <w:t xml:space="preserve"> to control intensity and spread of fire</w:t>
            </w:r>
            <w:r w:rsidR="007E6914">
              <w:t xml:space="preserve"> </w:t>
            </w:r>
            <w:r w:rsidR="003B24A0">
              <w:t>and potential impact on</w:t>
            </w:r>
            <w:r w:rsidR="00167024">
              <w:t>:</w:t>
            </w:r>
          </w:p>
          <w:p w14:paraId="1AB8F254" w14:textId="77777777" w:rsidR="00167024" w:rsidRDefault="00167024" w:rsidP="00167024">
            <w:pPr>
              <w:pStyle w:val="BodyText1"/>
              <w:numPr>
                <w:ilvl w:val="0"/>
                <w:numId w:val="16"/>
              </w:numPr>
            </w:pPr>
            <w:r>
              <w:t>sensitive ecological areas</w:t>
            </w:r>
          </w:p>
          <w:p w14:paraId="44354C1E" w14:textId="77777777" w:rsidR="00167024" w:rsidRDefault="00167024" w:rsidP="00167024">
            <w:pPr>
              <w:pStyle w:val="BodyText1"/>
              <w:numPr>
                <w:ilvl w:val="0"/>
                <w:numId w:val="16"/>
              </w:numPr>
            </w:pPr>
            <w:r>
              <w:t>water catchments</w:t>
            </w:r>
          </w:p>
          <w:p w14:paraId="4BB5FF4D" w14:textId="174F6BCB" w:rsidR="00167024" w:rsidRDefault="00167024" w:rsidP="00167024">
            <w:pPr>
              <w:pStyle w:val="BodyText1"/>
              <w:numPr>
                <w:ilvl w:val="0"/>
                <w:numId w:val="16"/>
              </w:numPr>
            </w:pPr>
            <w:r>
              <w:t>endangered flora/fauna habitats</w:t>
            </w:r>
          </w:p>
          <w:p w14:paraId="20101619" w14:textId="77777777" w:rsidR="00920EE7" w:rsidRDefault="00167024" w:rsidP="00167024">
            <w:pPr>
              <w:pStyle w:val="BodyText1"/>
              <w:numPr>
                <w:ilvl w:val="0"/>
                <w:numId w:val="16"/>
              </w:numPr>
            </w:pPr>
            <w:r>
              <w:t>areas of high potential weed infestation.</w:t>
            </w:r>
          </w:p>
          <w:p w14:paraId="242C90DB" w14:textId="0C4417CD" w:rsidR="00167024" w:rsidRDefault="00167024" w:rsidP="00167024">
            <w:pPr>
              <w:pStyle w:val="BodyText1"/>
            </w:pPr>
            <w:r>
              <w:t>Notify RFS Duty Officer</w:t>
            </w:r>
            <w:r w:rsidR="00C36550">
              <w:t xml:space="preserve"> (DO)</w:t>
            </w:r>
            <w:r>
              <w:t xml:space="preserve"> or Incident Management Team.</w:t>
            </w:r>
          </w:p>
        </w:tc>
      </w:tr>
      <w:tr w:rsidR="00920EE7" w14:paraId="7410548E" w14:textId="77777777" w:rsidTr="006D2560">
        <w:tc>
          <w:tcPr>
            <w:tcW w:w="3256" w:type="dxa"/>
          </w:tcPr>
          <w:p w14:paraId="7A0FC706" w14:textId="77777777" w:rsidR="00920EE7" w:rsidRPr="00F35B96" w:rsidRDefault="00920EE7" w:rsidP="00F35B96">
            <w:pPr>
              <w:pStyle w:val="BodyText1"/>
            </w:pPr>
            <w:r>
              <w:t>RFS Duty Officer</w:t>
            </w:r>
            <w:r w:rsidR="00167024">
              <w:t xml:space="preserve"> / Incident Management Team</w:t>
            </w:r>
          </w:p>
        </w:tc>
        <w:tc>
          <w:tcPr>
            <w:tcW w:w="6032" w:type="dxa"/>
          </w:tcPr>
          <w:p w14:paraId="4A532DC9" w14:textId="77777777" w:rsidR="00920EE7" w:rsidRPr="00F35B96" w:rsidRDefault="00167024" w:rsidP="00F35B96">
            <w:pPr>
              <w:pStyle w:val="BodyText1"/>
            </w:pPr>
            <w:r>
              <w:t>Notify</w:t>
            </w:r>
            <w:r w:rsidR="00AD135C">
              <w:t xml:space="preserve"> and obtain approval from </w:t>
            </w:r>
            <w:r>
              <w:t>the relevant environmental agency, Icon Water and land manager.</w:t>
            </w:r>
          </w:p>
        </w:tc>
      </w:tr>
      <w:tr w:rsidR="00377305" w14:paraId="2F17495A" w14:textId="77777777" w:rsidTr="006D2560">
        <w:tc>
          <w:tcPr>
            <w:tcW w:w="3256" w:type="dxa"/>
          </w:tcPr>
          <w:p w14:paraId="3DA10C8A" w14:textId="2F56F3CC" w:rsidR="00377305" w:rsidRDefault="00377305" w:rsidP="00F35B96">
            <w:pPr>
              <w:pStyle w:val="BodyText1"/>
            </w:pPr>
            <w:r>
              <w:t xml:space="preserve">OIC / IC / RFS </w:t>
            </w:r>
            <w:r w:rsidR="00AB4345">
              <w:t xml:space="preserve">Chief Officer (RFS </w:t>
            </w:r>
            <w:r>
              <w:t>CO</w:t>
            </w:r>
            <w:r w:rsidR="00AB4345">
              <w:t>)</w:t>
            </w:r>
            <w:r>
              <w:t>, ESA Commissioner</w:t>
            </w:r>
          </w:p>
        </w:tc>
        <w:tc>
          <w:tcPr>
            <w:tcW w:w="6032" w:type="dxa"/>
          </w:tcPr>
          <w:p w14:paraId="666AED1C" w14:textId="6CA5A74E" w:rsidR="00377305" w:rsidRDefault="00377305" w:rsidP="00F35B96">
            <w:pPr>
              <w:pStyle w:val="BodyText1"/>
            </w:pPr>
            <w:r>
              <w:t>Approve use of retardants as required in an emergency as allowed in the Emergencies Act 2004.</w:t>
            </w:r>
          </w:p>
        </w:tc>
      </w:tr>
    </w:tbl>
    <w:p w14:paraId="3188B1F0" w14:textId="08F4E842" w:rsidR="003E3628" w:rsidRDefault="003E3628" w:rsidP="003E3628">
      <w:pPr>
        <w:pStyle w:val="Heading2"/>
      </w:pPr>
      <w:bookmarkStart w:id="7" w:name="_Toc526410419"/>
      <w:bookmarkStart w:id="8" w:name="_Toc536792132"/>
      <w:bookmarkEnd w:id="4"/>
      <w:bookmarkEnd w:id="5"/>
      <w:bookmarkEnd w:id="6"/>
      <w:r>
        <w:t xml:space="preserve">Applicability of </w:t>
      </w:r>
      <w:r w:rsidR="00FC449C">
        <w:t xml:space="preserve">this </w:t>
      </w:r>
      <w:r w:rsidR="006E6A4E">
        <w:t>guideline</w:t>
      </w:r>
      <w:bookmarkEnd w:id="7"/>
      <w:bookmarkEnd w:id="8"/>
    </w:p>
    <w:p w14:paraId="641F22D2" w14:textId="50E6E3FE" w:rsidR="00FC449C" w:rsidRPr="00FC449C" w:rsidRDefault="00F63F55" w:rsidP="00793395">
      <w:pPr>
        <w:pStyle w:val="BodyText1"/>
      </w:pPr>
      <w:r>
        <w:t>P</w:t>
      </w:r>
      <w:r w:rsidR="003E3628" w:rsidRPr="00FC449C">
        <w:t>ersonnel will comply with this</w:t>
      </w:r>
      <w:r w:rsidR="006E6A4E">
        <w:t xml:space="preserve"> guideline </w:t>
      </w:r>
      <w:r w:rsidR="003E3628" w:rsidRPr="00FC449C">
        <w:t>when deployed at any incident</w:t>
      </w:r>
      <w:r>
        <w:t xml:space="preserve"> in the ACT.</w:t>
      </w:r>
      <w:r w:rsidR="003E3628" w:rsidRPr="00FC449C">
        <w:t xml:space="preserve"> </w:t>
      </w:r>
      <w:r w:rsidR="00EC3194">
        <w:t>The</w:t>
      </w:r>
      <w:r w:rsidR="003E3628" w:rsidRPr="00FC449C">
        <w:t xml:space="preserve"> </w:t>
      </w:r>
      <w:r w:rsidR="002A6507" w:rsidRPr="00E06381">
        <w:t xml:space="preserve">Incident Management Team </w:t>
      </w:r>
      <w:r w:rsidR="002A6507">
        <w:t>(</w:t>
      </w:r>
      <w:r w:rsidR="003E3628" w:rsidRPr="00FC449C">
        <w:t>IMT</w:t>
      </w:r>
      <w:r w:rsidR="002A6507">
        <w:t>s)</w:t>
      </w:r>
      <w:r w:rsidR="00FC449C" w:rsidRPr="00FC449C">
        <w:t>, agency representatives</w:t>
      </w:r>
      <w:r w:rsidR="003E3628" w:rsidRPr="00FC449C">
        <w:t xml:space="preserve"> and agency personnel are responsible for compliance with this </w:t>
      </w:r>
      <w:r w:rsidR="00FC449C" w:rsidRPr="00FC449C">
        <w:t>SO</w:t>
      </w:r>
      <w:r w:rsidR="00304F7E">
        <w:t>G</w:t>
      </w:r>
      <w:r w:rsidR="003E3628" w:rsidRPr="00FC449C">
        <w:t>.</w:t>
      </w:r>
    </w:p>
    <w:p w14:paraId="1987BBF1" w14:textId="77777777" w:rsidR="00525A58" w:rsidRDefault="00E06381" w:rsidP="008A3D0B">
      <w:pPr>
        <w:pStyle w:val="Heading2"/>
      </w:pPr>
      <w:bookmarkStart w:id="9" w:name="_Toc526410428"/>
      <w:bookmarkStart w:id="10" w:name="_Toc536792133"/>
      <w:r>
        <w:t>O</w:t>
      </w:r>
      <w:r w:rsidR="00525A58">
        <w:t xml:space="preserve">perational </w:t>
      </w:r>
      <w:r w:rsidR="00C36550">
        <w:t>guideline</w:t>
      </w:r>
      <w:bookmarkEnd w:id="9"/>
      <w:bookmarkEnd w:id="10"/>
    </w:p>
    <w:p w14:paraId="09FE1C9F" w14:textId="15FA2A3F" w:rsidR="00AB1B5E" w:rsidRDefault="00AB1B5E" w:rsidP="00E06381">
      <w:pPr>
        <w:pStyle w:val="BodyText1"/>
      </w:pPr>
      <w:r>
        <w:t xml:space="preserve">Guidelines on the use of firefighting retardants are provided in the </w:t>
      </w:r>
      <w:r w:rsidRPr="00AB1B5E">
        <w:rPr>
          <w:i/>
          <w:iCs/>
        </w:rPr>
        <w:t>Bushfire Suppression Resource Atlas</w:t>
      </w:r>
      <w:r>
        <w:t>.</w:t>
      </w:r>
    </w:p>
    <w:p w14:paraId="0741C460" w14:textId="004FA1C8" w:rsidR="00E06381" w:rsidRPr="00E06381" w:rsidRDefault="00E06381" w:rsidP="00E06381">
      <w:pPr>
        <w:pStyle w:val="BodyText1"/>
      </w:pPr>
      <w:r w:rsidRPr="00E06381">
        <w:t>The uses of these agents in fire suppression shall be selectively based on:</w:t>
      </w:r>
    </w:p>
    <w:p w14:paraId="011756B8" w14:textId="77777777" w:rsidR="00E06381" w:rsidRPr="00E06381" w:rsidRDefault="00E06381" w:rsidP="00E06381">
      <w:pPr>
        <w:pStyle w:val="BodyText1"/>
        <w:numPr>
          <w:ilvl w:val="0"/>
          <w:numId w:val="16"/>
        </w:numPr>
      </w:pPr>
      <w:r w:rsidRPr="00E06381">
        <w:t>the fire threat to life and property</w:t>
      </w:r>
    </w:p>
    <w:p w14:paraId="77667B06" w14:textId="77777777" w:rsidR="00E06381" w:rsidRPr="00E06381" w:rsidRDefault="00E06381" w:rsidP="00E06381">
      <w:pPr>
        <w:pStyle w:val="BodyText1"/>
        <w:numPr>
          <w:ilvl w:val="0"/>
          <w:numId w:val="16"/>
        </w:numPr>
      </w:pPr>
      <w:r w:rsidRPr="00E06381">
        <w:t>the estimated effectiveness in assisting the planned fire suppression operation</w:t>
      </w:r>
    </w:p>
    <w:p w14:paraId="318A9F80" w14:textId="77777777" w:rsidR="00E06381" w:rsidRPr="00E06381" w:rsidRDefault="00E06381" w:rsidP="00E06381">
      <w:pPr>
        <w:pStyle w:val="BodyText1"/>
        <w:numPr>
          <w:ilvl w:val="0"/>
          <w:numId w:val="16"/>
        </w:numPr>
      </w:pPr>
      <w:r w:rsidRPr="00E06381">
        <w:t>the potential impacts on biodiversity, water quality and other ecosystem processes</w:t>
      </w:r>
    </w:p>
    <w:p w14:paraId="2E15BC5B" w14:textId="77777777" w:rsidR="00E06381" w:rsidRPr="00E06381" w:rsidRDefault="00E06381" w:rsidP="00E06381">
      <w:pPr>
        <w:pStyle w:val="BodyText1"/>
        <w:numPr>
          <w:ilvl w:val="0"/>
          <w:numId w:val="16"/>
        </w:numPr>
      </w:pPr>
      <w:r>
        <w:t>s</w:t>
      </w:r>
      <w:r w:rsidRPr="00E06381">
        <w:t>afety considerations.</w:t>
      </w:r>
    </w:p>
    <w:p w14:paraId="12E7B425" w14:textId="627EEEF7" w:rsidR="00AD135C" w:rsidRDefault="00AD135C" w:rsidP="00AD135C">
      <w:pPr>
        <w:pStyle w:val="BodyText1"/>
      </w:pPr>
      <w:r w:rsidRPr="00E06381">
        <w:t xml:space="preserve">If any of these agents are </w:t>
      </w:r>
      <w:r w:rsidR="00725149">
        <w:t>proposed</w:t>
      </w:r>
      <w:r w:rsidR="000528A8">
        <w:t xml:space="preserve"> to be </w:t>
      </w:r>
      <w:r w:rsidRPr="00E06381">
        <w:t>used in areas of high ecological</w:t>
      </w:r>
      <w:r>
        <w:t xml:space="preserve"> or </w:t>
      </w:r>
      <w:r w:rsidRPr="00E06381">
        <w:t>water quality value</w:t>
      </w:r>
      <w:r>
        <w:t xml:space="preserve">, </w:t>
      </w:r>
      <w:r w:rsidRPr="00E06381">
        <w:t>the RFS D</w:t>
      </w:r>
      <w:r>
        <w:t>O</w:t>
      </w:r>
      <w:r w:rsidRPr="00E06381">
        <w:t xml:space="preserve"> or IMT </w:t>
      </w:r>
      <w:r>
        <w:t>must</w:t>
      </w:r>
      <w:r w:rsidRPr="00E06381">
        <w:t xml:space="preserve"> be notified. The DO or IMT will notify the relevant environmental agency, </w:t>
      </w:r>
      <w:r>
        <w:t xml:space="preserve">Icon Water </w:t>
      </w:r>
      <w:r w:rsidRPr="00E06381">
        <w:t>and</w:t>
      </w:r>
      <w:r>
        <w:t xml:space="preserve"> the</w:t>
      </w:r>
      <w:r w:rsidRPr="00E06381">
        <w:t xml:space="preserve"> </w:t>
      </w:r>
      <w:r>
        <w:t>l</w:t>
      </w:r>
      <w:r w:rsidRPr="00E06381">
        <w:t xml:space="preserve">and </w:t>
      </w:r>
      <w:r>
        <w:t>m</w:t>
      </w:r>
      <w:r w:rsidRPr="00E06381">
        <w:t>anager</w:t>
      </w:r>
      <w:r>
        <w:t xml:space="preserve"> and obtain approval for their use</w:t>
      </w:r>
      <w:r w:rsidRPr="00E06381">
        <w:t>.</w:t>
      </w:r>
    </w:p>
    <w:p w14:paraId="5DF6B50C" w14:textId="44A14A42" w:rsidR="00E06381" w:rsidRDefault="00E06381" w:rsidP="00E06381">
      <w:pPr>
        <w:pStyle w:val="BodyText1"/>
      </w:pPr>
      <w:r w:rsidRPr="00E06381">
        <w:t>Special consideration needs to be given when using these agents in sensitive ecological areas</w:t>
      </w:r>
      <w:r w:rsidR="007968E6">
        <w:t>, namely,</w:t>
      </w:r>
      <w:r w:rsidRPr="00E06381">
        <w:t xml:space="preserve"> all water catchments, endangered flora/fauna habitat</w:t>
      </w:r>
      <w:r w:rsidR="007968E6">
        <w:t>s</w:t>
      </w:r>
      <w:r w:rsidRPr="00E06381">
        <w:t xml:space="preserve"> and areas of high potential weed infestation</w:t>
      </w:r>
      <w:r w:rsidR="007968E6">
        <w:t xml:space="preserve">. A </w:t>
      </w:r>
      <w:r w:rsidRPr="00E06381">
        <w:t xml:space="preserve">map of these areas is contained within the Parks Conservation Service </w:t>
      </w:r>
      <w:r w:rsidR="00AD3FE7">
        <w:t xml:space="preserve">ACT </w:t>
      </w:r>
      <w:r w:rsidR="00AD3FE7" w:rsidRPr="00AB1B5E">
        <w:rPr>
          <w:i/>
          <w:iCs/>
        </w:rPr>
        <w:t>Bushfire Suppression Resource Atlas</w:t>
      </w:r>
      <w:r w:rsidRPr="00E06381">
        <w:t xml:space="preserve">. </w:t>
      </w:r>
    </w:p>
    <w:p w14:paraId="5C8C83BF" w14:textId="77777777" w:rsidR="00AD135C" w:rsidRDefault="00E06381" w:rsidP="00E06381">
      <w:pPr>
        <w:pStyle w:val="BodyText1"/>
      </w:pPr>
      <w:r w:rsidRPr="00E06381">
        <w:t>When making a determination about the use of these agents</w:t>
      </w:r>
      <w:r w:rsidR="007968E6">
        <w:t>,</w:t>
      </w:r>
      <w:r w:rsidRPr="00E06381">
        <w:t xml:space="preserve"> the Incident Controller should consider their effectiveness in stopping the fire, the potential of the fire if they are not used and the potential damage which may occur to the ecological/water quality value area if they are used.</w:t>
      </w:r>
    </w:p>
    <w:p w14:paraId="15A70FEE" w14:textId="34B881DF" w:rsidR="00E06381" w:rsidRDefault="00E06381" w:rsidP="00E06381">
      <w:pPr>
        <w:pStyle w:val="BodyText1"/>
      </w:pPr>
      <w:r w:rsidRPr="00E06381">
        <w:lastRenderedPageBreak/>
        <w:t>If the use of these agents is deemed a necessary strategy</w:t>
      </w:r>
      <w:r w:rsidR="00350812">
        <w:t xml:space="preserve">, and approval for their use has been endorsed, </w:t>
      </w:r>
      <w:r w:rsidRPr="00E06381">
        <w:t xml:space="preserve">their application should be undertaken to minimise the </w:t>
      </w:r>
      <w:r w:rsidR="00AD135C">
        <w:t xml:space="preserve">environmental </w:t>
      </w:r>
      <w:r w:rsidRPr="00E06381">
        <w:t>impact of their use as far as practica</w:t>
      </w:r>
      <w:r w:rsidR="007968E6">
        <w:t>ble</w:t>
      </w:r>
      <w:r w:rsidRPr="00E06381">
        <w:t>, e.g. avoiding application on steep slopes and areas of impermeable soils.</w:t>
      </w:r>
    </w:p>
    <w:p w14:paraId="349E94D3" w14:textId="77777777" w:rsidR="00AD3FE7" w:rsidRDefault="00AD3FE7" w:rsidP="00AD3FE7">
      <w:pPr>
        <w:pStyle w:val="Heading3"/>
      </w:pPr>
      <w:r>
        <w:t>Specific exclusion zones</w:t>
      </w:r>
    </w:p>
    <w:p w14:paraId="20746A4D" w14:textId="77777777" w:rsidR="00AD3FE7" w:rsidRDefault="00AD3FE7" w:rsidP="00AD3FE7">
      <w:pPr>
        <w:pStyle w:val="BodyText1"/>
      </w:pPr>
      <w:r>
        <w:t>Firefighting foam must not be used in the Cotter River Catchment or upstream of Cotter Dam.</w:t>
      </w:r>
    </w:p>
    <w:p w14:paraId="42C034C6" w14:textId="037DAF77" w:rsidR="00AD3FE7" w:rsidRDefault="00AD3FE7" w:rsidP="00AD3FE7">
      <w:pPr>
        <w:pStyle w:val="BodyText1"/>
      </w:pPr>
      <w:r>
        <w:t xml:space="preserve">The use of firefighting foam must be avoided with 50m of waterways including wetlands, bogs and fens. Their </w:t>
      </w:r>
      <w:r w:rsidRPr="00E06381">
        <w:t xml:space="preserve">storage, mixing and use </w:t>
      </w:r>
      <w:r>
        <w:t>must</w:t>
      </w:r>
      <w:r w:rsidRPr="00E06381">
        <w:t xml:space="preserve"> be avoided within 100m of waterways.</w:t>
      </w:r>
    </w:p>
    <w:p w14:paraId="3828A98C" w14:textId="77777777" w:rsidR="00AD3FE7" w:rsidRDefault="00AD3FE7" w:rsidP="00E06381">
      <w:pPr>
        <w:pStyle w:val="BodyText1"/>
      </w:pPr>
      <w:r>
        <w:t>Its use should be minimised in the following areas:</w:t>
      </w:r>
    </w:p>
    <w:p w14:paraId="7BD538F9" w14:textId="0AFD2998" w:rsidR="00AD3FE7" w:rsidRDefault="00AD3FE7" w:rsidP="00377305">
      <w:pPr>
        <w:pStyle w:val="BodyText1"/>
        <w:numPr>
          <w:ilvl w:val="0"/>
          <w:numId w:val="36"/>
        </w:numPr>
      </w:pPr>
      <w:proofErr w:type="spellStart"/>
      <w:r>
        <w:t>Namadgi</w:t>
      </w:r>
      <w:proofErr w:type="spellEnd"/>
      <w:r>
        <w:t xml:space="preserve"> National Park</w:t>
      </w:r>
    </w:p>
    <w:p w14:paraId="791E8A5A" w14:textId="0FA4D881" w:rsidR="00AD3FE7" w:rsidRDefault="00AD3FE7" w:rsidP="00377305">
      <w:pPr>
        <w:pStyle w:val="BodyText1"/>
        <w:numPr>
          <w:ilvl w:val="0"/>
          <w:numId w:val="36"/>
        </w:numPr>
      </w:pPr>
      <w:r>
        <w:t>Tidbinbilla Nature Reserve</w:t>
      </w:r>
    </w:p>
    <w:p w14:paraId="42128E80" w14:textId="33F4F4EE" w:rsidR="00AD3FE7" w:rsidRDefault="00AD3FE7" w:rsidP="00377305">
      <w:pPr>
        <w:pStyle w:val="BodyText1"/>
        <w:numPr>
          <w:ilvl w:val="0"/>
          <w:numId w:val="36"/>
        </w:numPr>
      </w:pPr>
      <w:r>
        <w:t xml:space="preserve">Mulligans Flat / </w:t>
      </w:r>
      <w:proofErr w:type="spellStart"/>
      <w:r>
        <w:t>Goorooyarroo</w:t>
      </w:r>
      <w:proofErr w:type="spellEnd"/>
      <w:r>
        <w:t xml:space="preserve"> Nature Reserve</w:t>
      </w:r>
    </w:p>
    <w:p w14:paraId="576530B1" w14:textId="59A34E1E" w:rsidR="00AD3FE7" w:rsidRDefault="00AD3FE7" w:rsidP="00377305">
      <w:pPr>
        <w:pStyle w:val="BodyText1"/>
        <w:numPr>
          <w:ilvl w:val="0"/>
          <w:numId w:val="36"/>
        </w:numPr>
      </w:pPr>
      <w:r>
        <w:t>Mt Ainslie / Mt Majura Nature reserves</w:t>
      </w:r>
    </w:p>
    <w:p w14:paraId="68F8B089" w14:textId="350499F9" w:rsidR="00AD3FE7" w:rsidRDefault="00377305" w:rsidP="00377305">
      <w:pPr>
        <w:pStyle w:val="BodyText1"/>
        <w:numPr>
          <w:ilvl w:val="0"/>
          <w:numId w:val="36"/>
        </w:numPr>
      </w:pPr>
      <w:r>
        <w:t>Black Mountain / Bruce Ridge / Aranda Nature Reserve complex</w:t>
      </w:r>
    </w:p>
    <w:p w14:paraId="0C93B7F5" w14:textId="2ECAE7F9" w:rsidR="00377305" w:rsidRDefault="00377305" w:rsidP="00377305">
      <w:pPr>
        <w:pStyle w:val="BodyText1"/>
        <w:numPr>
          <w:ilvl w:val="0"/>
          <w:numId w:val="36"/>
        </w:numPr>
      </w:pPr>
      <w:proofErr w:type="spellStart"/>
      <w:r>
        <w:t>Googong</w:t>
      </w:r>
      <w:proofErr w:type="spellEnd"/>
      <w:r>
        <w:t xml:space="preserve"> Foreshores</w:t>
      </w:r>
    </w:p>
    <w:p w14:paraId="39321406" w14:textId="3B25047B" w:rsidR="00377305" w:rsidRDefault="00377305" w:rsidP="00377305">
      <w:pPr>
        <w:pStyle w:val="BodyText1"/>
        <w:numPr>
          <w:ilvl w:val="0"/>
          <w:numId w:val="36"/>
        </w:numPr>
      </w:pPr>
      <w:proofErr w:type="spellStart"/>
      <w:r>
        <w:t>Murrumbudgeee</w:t>
      </w:r>
      <w:proofErr w:type="spellEnd"/>
      <w:r>
        <w:t xml:space="preserve"> River Corridor</w:t>
      </w:r>
    </w:p>
    <w:p w14:paraId="52260104" w14:textId="5194F3DE" w:rsidR="00377305" w:rsidRDefault="00377305" w:rsidP="00377305">
      <w:pPr>
        <w:pStyle w:val="BodyText1"/>
        <w:numPr>
          <w:ilvl w:val="0"/>
          <w:numId w:val="36"/>
        </w:numPr>
      </w:pPr>
      <w:r>
        <w:t>Any grassland reserves.</w:t>
      </w:r>
    </w:p>
    <w:p w14:paraId="451AD342" w14:textId="77777777" w:rsidR="007968E6" w:rsidRPr="007968E6" w:rsidRDefault="007968E6" w:rsidP="007968E6">
      <w:pPr>
        <w:pStyle w:val="Heading2"/>
      </w:pPr>
      <w:bookmarkStart w:id="11" w:name="_Toc536792134"/>
      <w:bookmarkStart w:id="12" w:name="_Toc526410435"/>
      <w:bookmarkStart w:id="13" w:name="_Toc533170245"/>
      <w:r w:rsidRPr="007968E6">
        <w:t>Approved Foams, Retardants and Gels</w:t>
      </w:r>
    </w:p>
    <w:p w14:paraId="51BA9BEC" w14:textId="142075FD" w:rsidR="005B5D11" w:rsidRPr="00C2790E" w:rsidRDefault="005B5D11" w:rsidP="005B5D11">
      <w:pPr>
        <w:pStyle w:val="BodyText1"/>
      </w:pPr>
      <w:r w:rsidRPr="00C2790E">
        <w:t>Any product on the US Forestry Service Qualified Products List which meets USDA Forest Service Specification 5100-307A may be used by the ACT</w:t>
      </w:r>
      <w:r w:rsidR="00AB4345">
        <w:t xml:space="preserve"> </w:t>
      </w:r>
      <w:r w:rsidRPr="00C2790E">
        <w:t xml:space="preserve">RFS in accordance with its specification. The products are evaluated and qualified only at the specified mix ratio and only for use with the indicated application. </w:t>
      </w:r>
    </w:p>
    <w:p w14:paraId="7EFC8692" w14:textId="77777777" w:rsidR="0049612C" w:rsidRDefault="0049612C" w:rsidP="0049612C">
      <w:pPr>
        <w:pStyle w:val="Heading2"/>
      </w:pPr>
      <w:r>
        <w:t>Additional agency involvement</w:t>
      </w:r>
      <w:bookmarkEnd w:id="11"/>
    </w:p>
    <w:p w14:paraId="38C38713" w14:textId="35D3A9A9" w:rsidR="0049612C" w:rsidRPr="00FC449C" w:rsidRDefault="0049612C" w:rsidP="0049612C">
      <w:pPr>
        <w:pStyle w:val="BodyText1"/>
      </w:pPr>
      <w:r>
        <w:t>ACT</w:t>
      </w:r>
      <w:r w:rsidR="00AB4345">
        <w:t xml:space="preserve"> </w:t>
      </w:r>
      <w:r>
        <w:t xml:space="preserve">RFS members operating in cross border operations will need the approval of the interstate agency IC to enact this </w:t>
      </w:r>
      <w:r w:rsidR="0072675C">
        <w:t>guideline.</w:t>
      </w:r>
      <w:r>
        <w:t xml:space="preserve"> Interstate </w:t>
      </w:r>
      <w:r w:rsidRPr="005E00BD">
        <w:t xml:space="preserve">organisation’s existing operating procedures or guidelines </w:t>
      </w:r>
      <w:r>
        <w:t xml:space="preserve">may </w:t>
      </w:r>
      <w:r w:rsidR="005B5D11">
        <w:t xml:space="preserve">override this </w:t>
      </w:r>
      <w:r w:rsidR="0072675C">
        <w:t>guideline</w:t>
      </w:r>
      <w:r w:rsidR="005B5D11">
        <w:t>.</w:t>
      </w:r>
    </w:p>
    <w:p w14:paraId="75FECCFF" w14:textId="77777777" w:rsidR="00377305" w:rsidRDefault="00377305">
      <w:pPr>
        <w:spacing w:after="160" w:line="259" w:lineRule="auto"/>
        <w:rPr>
          <w:rFonts w:asciiTheme="minorHAnsi" w:eastAsia="Cambria" w:hAnsiTheme="minorHAnsi" w:cs="Cambria"/>
          <w:bCs/>
          <w:iCs/>
          <w:color w:val="862308"/>
          <w:sz w:val="32"/>
          <w:szCs w:val="32"/>
          <w:u w:color="000000"/>
          <w:lang w:val="en-GB" w:eastAsia="en-AU"/>
        </w:rPr>
      </w:pPr>
      <w:bookmarkStart w:id="14" w:name="_Toc486837468"/>
      <w:bookmarkStart w:id="15" w:name="_Toc476567035"/>
      <w:bookmarkStart w:id="16" w:name="_Toc472934185"/>
      <w:bookmarkStart w:id="17" w:name="_Toc468090173"/>
      <w:bookmarkStart w:id="18" w:name="_Toc386642050"/>
      <w:bookmarkStart w:id="19" w:name="_Toc299372029"/>
      <w:bookmarkStart w:id="20" w:name="_Toc526254654"/>
      <w:bookmarkStart w:id="21" w:name="_Toc528753366"/>
      <w:bookmarkStart w:id="22" w:name="_Toc536792122"/>
      <w:bookmarkStart w:id="23" w:name="_Toc296948990"/>
      <w:bookmarkEnd w:id="12"/>
      <w:bookmarkEnd w:id="13"/>
      <w:r>
        <w:br w:type="page"/>
      </w:r>
    </w:p>
    <w:p w14:paraId="4021BD71" w14:textId="7472DFC0" w:rsidR="00F61021" w:rsidRPr="0051421A" w:rsidRDefault="00F61021" w:rsidP="00F61021">
      <w:pPr>
        <w:pStyle w:val="Heading2"/>
      </w:pPr>
      <w:r w:rsidRPr="0051421A">
        <w:lastRenderedPageBreak/>
        <w:t>Document information</w:t>
      </w:r>
      <w:bookmarkEnd w:id="14"/>
      <w:bookmarkEnd w:id="15"/>
      <w:bookmarkEnd w:id="16"/>
      <w:bookmarkEnd w:id="17"/>
      <w:bookmarkEnd w:id="18"/>
      <w:bookmarkEnd w:id="19"/>
      <w:bookmarkEnd w:id="20"/>
      <w:bookmarkEnd w:id="21"/>
      <w:bookmarkEnd w:id="22"/>
    </w:p>
    <w:p w14:paraId="696D7436" w14:textId="77777777" w:rsidR="00F61021" w:rsidRPr="0000274D" w:rsidRDefault="00F61021" w:rsidP="00F61021">
      <w:pPr>
        <w:pStyle w:val="Heading3"/>
        <w:rPr>
          <w:b/>
        </w:rPr>
      </w:pPr>
      <w:bookmarkStart w:id="24" w:name="_Toc296948991"/>
      <w:bookmarkStart w:id="25" w:name="_Toc486837470"/>
      <w:bookmarkStart w:id="26" w:name="_Toc476567037"/>
      <w:bookmarkStart w:id="27" w:name="_Toc472934187"/>
      <w:bookmarkStart w:id="28" w:name="_Toc468090175"/>
      <w:bookmarkStart w:id="29" w:name="_Toc386642052"/>
      <w:bookmarkStart w:id="30" w:name="_Toc299372031"/>
      <w:bookmarkStart w:id="31" w:name="_Toc526254656"/>
      <w:bookmarkStart w:id="32" w:name="_Toc528753368"/>
      <w:bookmarkStart w:id="33" w:name="_Toc536792123"/>
      <w:bookmarkEnd w:id="23"/>
      <w:r w:rsidRPr="0000274D">
        <w:t>Version history</w:t>
      </w:r>
      <w:bookmarkEnd w:id="24"/>
      <w:bookmarkEnd w:id="25"/>
      <w:bookmarkEnd w:id="26"/>
      <w:bookmarkEnd w:id="27"/>
      <w:bookmarkEnd w:id="28"/>
      <w:bookmarkEnd w:id="29"/>
      <w:bookmarkEnd w:id="30"/>
      <w:bookmarkEnd w:id="31"/>
      <w:bookmarkEnd w:id="32"/>
      <w:bookmarkEnd w:id="3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Pr>
      <w:tblGrid>
        <w:gridCol w:w="2685"/>
        <w:gridCol w:w="1705"/>
        <w:gridCol w:w="1707"/>
        <w:gridCol w:w="3417"/>
      </w:tblGrid>
      <w:tr w:rsidR="00F61021" w14:paraId="68ABEF2E" w14:textId="77777777" w:rsidTr="00844E27">
        <w:trPr>
          <w:tblHeader/>
        </w:trPr>
        <w:tc>
          <w:tcPr>
            <w:tcW w:w="1411"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710257E" w14:textId="77777777" w:rsidR="00F61021" w:rsidRDefault="00F61021" w:rsidP="00844E27">
            <w:pPr>
              <w:pStyle w:val="TableHeading"/>
              <w:spacing w:line="276" w:lineRule="auto"/>
              <w:rPr>
                <w:rFonts w:ascii="Calibri" w:hAnsi="Calibri"/>
                <w:sz w:val="22"/>
                <w:szCs w:val="22"/>
                <w:lang w:val="en-GB"/>
              </w:rPr>
            </w:pPr>
            <w:r>
              <w:rPr>
                <w:rFonts w:ascii="Calibri" w:hAnsi="Calibri"/>
                <w:sz w:val="22"/>
                <w:szCs w:val="22"/>
                <w:lang w:val="en-GB"/>
              </w:rPr>
              <w:t>Author</w:t>
            </w:r>
          </w:p>
        </w:tc>
        <w:tc>
          <w:tcPr>
            <w:tcW w:w="89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17B1F80" w14:textId="77777777" w:rsidR="00F61021" w:rsidRDefault="00F61021" w:rsidP="00844E27">
            <w:pPr>
              <w:pStyle w:val="TableHeading"/>
              <w:spacing w:line="276" w:lineRule="auto"/>
              <w:rPr>
                <w:rFonts w:ascii="Calibri" w:hAnsi="Calibri"/>
                <w:sz w:val="22"/>
                <w:szCs w:val="22"/>
                <w:lang w:val="en-GB"/>
              </w:rPr>
            </w:pPr>
            <w:r>
              <w:rPr>
                <w:rFonts w:ascii="Calibri" w:hAnsi="Calibri"/>
                <w:sz w:val="22"/>
                <w:szCs w:val="22"/>
                <w:lang w:val="en-GB"/>
              </w:rPr>
              <w:t xml:space="preserve">Version </w:t>
            </w:r>
          </w:p>
        </w:tc>
        <w:tc>
          <w:tcPr>
            <w:tcW w:w="89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B744B56" w14:textId="77777777" w:rsidR="00F61021" w:rsidRDefault="00F61021" w:rsidP="00844E27">
            <w:pPr>
              <w:pStyle w:val="TableHeading"/>
              <w:spacing w:line="276" w:lineRule="auto"/>
              <w:rPr>
                <w:rFonts w:ascii="Calibri" w:hAnsi="Calibri"/>
                <w:sz w:val="22"/>
                <w:szCs w:val="22"/>
                <w:lang w:val="en-GB"/>
              </w:rPr>
            </w:pPr>
            <w:r>
              <w:rPr>
                <w:rFonts w:ascii="Calibri" w:hAnsi="Calibri"/>
                <w:sz w:val="22"/>
                <w:szCs w:val="22"/>
                <w:lang w:val="en-GB"/>
              </w:rPr>
              <w:t>Version Approval Date</w:t>
            </w:r>
          </w:p>
        </w:tc>
        <w:tc>
          <w:tcPr>
            <w:tcW w:w="179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77B1A48" w14:textId="77777777" w:rsidR="00F61021" w:rsidRDefault="00F61021" w:rsidP="00844E27">
            <w:pPr>
              <w:pStyle w:val="TableHeading"/>
              <w:spacing w:line="276" w:lineRule="auto"/>
              <w:rPr>
                <w:rFonts w:ascii="Calibri" w:hAnsi="Calibri"/>
                <w:sz w:val="22"/>
                <w:szCs w:val="22"/>
                <w:lang w:val="en-GB"/>
              </w:rPr>
            </w:pPr>
            <w:r>
              <w:rPr>
                <w:rFonts w:ascii="Calibri" w:hAnsi="Calibri"/>
                <w:sz w:val="22"/>
                <w:szCs w:val="22"/>
                <w:lang w:val="en-GB"/>
              </w:rPr>
              <w:t>Summary of Changes</w:t>
            </w:r>
          </w:p>
        </w:tc>
      </w:tr>
      <w:tr w:rsidR="00F61021" w14:paraId="583A348B" w14:textId="77777777" w:rsidTr="00844E27">
        <w:tc>
          <w:tcPr>
            <w:tcW w:w="1411" w:type="pct"/>
            <w:tcBorders>
              <w:top w:val="single" w:sz="4" w:space="0" w:color="000000"/>
              <w:left w:val="single" w:sz="4" w:space="0" w:color="000000"/>
              <w:bottom w:val="single" w:sz="4" w:space="0" w:color="000000"/>
              <w:right w:val="single" w:sz="4" w:space="0" w:color="000000"/>
            </w:tcBorders>
          </w:tcPr>
          <w:p w14:paraId="2703AC4D" w14:textId="77777777" w:rsidR="00F61021" w:rsidRDefault="003034A2" w:rsidP="00844E27">
            <w:pPr>
              <w:pStyle w:val="TableBodyText"/>
              <w:spacing w:line="276" w:lineRule="auto"/>
              <w:rPr>
                <w:rFonts w:ascii="Calibri" w:hAnsi="Calibri"/>
                <w:sz w:val="22"/>
                <w:szCs w:val="22"/>
                <w:lang w:val="en-GB"/>
              </w:rPr>
            </w:pPr>
            <w:r>
              <w:rPr>
                <w:rFonts w:ascii="Calibri" w:hAnsi="Calibri"/>
                <w:sz w:val="22"/>
                <w:szCs w:val="22"/>
                <w:lang w:val="en-GB"/>
              </w:rPr>
              <w:t>Andrew Stark</w:t>
            </w:r>
          </w:p>
        </w:tc>
        <w:tc>
          <w:tcPr>
            <w:tcW w:w="896" w:type="pct"/>
            <w:tcBorders>
              <w:top w:val="single" w:sz="4" w:space="0" w:color="000000"/>
              <w:left w:val="single" w:sz="4" w:space="0" w:color="000000"/>
              <w:bottom w:val="single" w:sz="4" w:space="0" w:color="000000"/>
              <w:right w:val="single" w:sz="4" w:space="0" w:color="000000"/>
            </w:tcBorders>
          </w:tcPr>
          <w:p w14:paraId="52F5D1B9" w14:textId="77777777" w:rsidR="00F61021" w:rsidRDefault="00F61021" w:rsidP="00844E27">
            <w:pPr>
              <w:pStyle w:val="TableBodyText"/>
              <w:spacing w:line="276" w:lineRule="auto"/>
              <w:rPr>
                <w:rFonts w:ascii="Calibri" w:hAnsi="Calibri"/>
                <w:sz w:val="22"/>
                <w:szCs w:val="22"/>
                <w:lang w:val="en-GB"/>
              </w:rPr>
            </w:pPr>
            <w:r>
              <w:rPr>
                <w:rFonts w:ascii="Calibri" w:hAnsi="Calibri"/>
                <w:sz w:val="22"/>
                <w:szCs w:val="22"/>
                <w:lang w:val="en-GB"/>
              </w:rPr>
              <w:t>1.0</w:t>
            </w:r>
          </w:p>
        </w:tc>
        <w:tc>
          <w:tcPr>
            <w:tcW w:w="897" w:type="pct"/>
            <w:tcBorders>
              <w:top w:val="single" w:sz="4" w:space="0" w:color="000000"/>
              <w:left w:val="single" w:sz="4" w:space="0" w:color="000000"/>
              <w:bottom w:val="single" w:sz="4" w:space="0" w:color="000000"/>
              <w:right w:val="single" w:sz="4" w:space="0" w:color="000000"/>
            </w:tcBorders>
          </w:tcPr>
          <w:p w14:paraId="3B7B988C" w14:textId="77777777" w:rsidR="00F61021" w:rsidRDefault="003034A2" w:rsidP="00844E27">
            <w:pPr>
              <w:pStyle w:val="TableBodyText"/>
              <w:spacing w:line="276" w:lineRule="auto"/>
              <w:rPr>
                <w:rFonts w:ascii="Calibri" w:hAnsi="Calibri"/>
                <w:sz w:val="22"/>
                <w:szCs w:val="22"/>
                <w:lang w:val="en-GB"/>
              </w:rPr>
            </w:pPr>
            <w:r>
              <w:rPr>
                <w:rFonts w:ascii="Calibri" w:hAnsi="Calibri"/>
                <w:sz w:val="22"/>
                <w:szCs w:val="22"/>
                <w:lang w:val="en-GB"/>
              </w:rPr>
              <w:t>17/12/201</w:t>
            </w:r>
            <w:r w:rsidR="007218A8">
              <w:rPr>
                <w:rFonts w:ascii="Calibri" w:hAnsi="Calibri"/>
                <w:sz w:val="22"/>
                <w:szCs w:val="22"/>
                <w:lang w:val="en-GB"/>
              </w:rPr>
              <w:t>3</w:t>
            </w:r>
          </w:p>
        </w:tc>
        <w:tc>
          <w:tcPr>
            <w:tcW w:w="1796" w:type="pct"/>
            <w:tcBorders>
              <w:top w:val="single" w:sz="4" w:space="0" w:color="000000"/>
              <w:left w:val="single" w:sz="4" w:space="0" w:color="000000"/>
              <w:bottom w:val="single" w:sz="4" w:space="0" w:color="000000"/>
              <w:right w:val="single" w:sz="4" w:space="0" w:color="000000"/>
            </w:tcBorders>
          </w:tcPr>
          <w:p w14:paraId="0F9813BF" w14:textId="77777777" w:rsidR="00F61021" w:rsidRDefault="003034A2" w:rsidP="00844E27">
            <w:pPr>
              <w:pStyle w:val="TableBodyText"/>
              <w:spacing w:line="276" w:lineRule="auto"/>
              <w:rPr>
                <w:rFonts w:ascii="Calibri" w:hAnsi="Calibri"/>
                <w:sz w:val="22"/>
                <w:szCs w:val="22"/>
                <w:lang w:val="en-GB"/>
              </w:rPr>
            </w:pPr>
            <w:r>
              <w:rPr>
                <w:rFonts w:ascii="Calibri" w:hAnsi="Calibri"/>
                <w:sz w:val="22"/>
                <w:szCs w:val="22"/>
                <w:lang w:val="en-GB"/>
              </w:rPr>
              <w:t>Version 1.0</w:t>
            </w:r>
          </w:p>
        </w:tc>
      </w:tr>
      <w:tr w:rsidR="003034A2" w14:paraId="2A9E241E" w14:textId="77777777" w:rsidTr="00844E27">
        <w:tc>
          <w:tcPr>
            <w:tcW w:w="1411" w:type="pct"/>
            <w:tcBorders>
              <w:top w:val="single" w:sz="4" w:space="0" w:color="000000"/>
              <w:left w:val="single" w:sz="4" w:space="0" w:color="000000"/>
              <w:bottom w:val="single" w:sz="4" w:space="0" w:color="000000"/>
              <w:right w:val="single" w:sz="4" w:space="0" w:color="000000"/>
            </w:tcBorders>
          </w:tcPr>
          <w:p w14:paraId="4BFE8E24" w14:textId="22F05C03" w:rsidR="003034A2" w:rsidRDefault="008E51E3" w:rsidP="00844E27">
            <w:pPr>
              <w:pStyle w:val="TableBodyText"/>
              <w:spacing w:line="276" w:lineRule="auto"/>
              <w:rPr>
                <w:rFonts w:ascii="Calibri" w:hAnsi="Calibri"/>
                <w:sz w:val="22"/>
                <w:szCs w:val="22"/>
                <w:lang w:val="en-GB"/>
              </w:rPr>
            </w:pPr>
            <w:r>
              <w:rPr>
                <w:rFonts w:ascii="Calibri" w:hAnsi="Calibri"/>
                <w:sz w:val="22"/>
                <w:szCs w:val="22"/>
                <w:lang w:val="en-GB"/>
              </w:rPr>
              <w:t>Rohan Scott</w:t>
            </w:r>
          </w:p>
        </w:tc>
        <w:tc>
          <w:tcPr>
            <w:tcW w:w="896" w:type="pct"/>
            <w:tcBorders>
              <w:top w:val="single" w:sz="4" w:space="0" w:color="000000"/>
              <w:left w:val="single" w:sz="4" w:space="0" w:color="000000"/>
              <w:bottom w:val="single" w:sz="4" w:space="0" w:color="000000"/>
              <w:right w:val="single" w:sz="4" w:space="0" w:color="000000"/>
            </w:tcBorders>
          </w:tcPr>
          <w:p w14:paraId="7F9FC627" w14:textId="493AA8E0" w:rsidR="003034A2" w:rsidRDefault="003034A2" w:rsidP="00844E27">
            <w:pPr>
              <w:pStyle w:val="TableBodyText"/>
              <w:spacing w:line="276" w:lineRule="auto"/>
              <w:rPr>
                <w:rFonts w:ascii="Calibri" w:hAnsi="Calibri"/>
                <w:sz w:val="22"/>
                <w:szCs w:val="22"/>
                <w:lang w:val="en-GB"/>
              </w:rPr>
            </w:pPr>
            <w:r>
              <w:rPr>
                <w:rFonts w:ascii="Calibri" w:hAnsi="Calibri"/>
                <w:sz w:val="22"/>
                <w:szCs w:val="22"/>
                <w:lang w:val="en-GB"/>
              </w:rPr>
              <w:t>2.0</w:t>
            </w:r>
          </w:p>
        </w:tc>
        <w:tc>
          <w:tcPr>
            <w:tcW w:w="897" w:type="pct"/>
            <w:tcBorders>
              <w:top w:val="single" w:sz="4" w:space="0" w:color="000000"/>
              <w:left w:val="single" w:sz="4" w:space="0" w:color="000000"/>
              <w:bottom w:val="single" w:sz="4" w:space="0" w:color="000000"/>
              <w:right w:val="single" w:sz="4" w:space="0" w:color="000000"/>
            </w:tcBorders>
          </w:tcPr>
          <w:p w14:paraId="2F81C685" w14:textId="337AA862" w:rsidR="003034A2" w:rsidRDefault="00652667" w:rsidP="00844E27">
            <w:pPr>
              <w:pStyle w:val="TableBodyText"/>
              <w:spacing w:line="276" w:lineRule="auto"/>
              <w:rPr>
                <w:rFonts w:ascii="Calibri" w:hAnsi="Calibri"/>
                <w:sz w:val="22"/>
                <w:szCs w:val="22"/>
                <w:lang w:val="en-GB"/>
              </w:rPr>
            </w:pPr>
            <w:r>
              <w:rPr>
                <w:rFonts w:ascii="Calibri" w:hAnsi="Calibri"/>
                <w:sz w:val="22"/>
                <w:szCs w:val="22"/>
                <w:lang w:val="en-GB"/>
              </w:rPr>
              <w:t>10/03/2020</w:t>
            </w:r>
            <w:bookmarkStart w:id="34" w:name="_GoBack"/>
            <w:bookmarkEnd w:id="34"/>
          </w:p>
        </w:tc>
        <w:tc>
          <w:tcPr>
            <w:tcW w:w="1796" w:type="pct"/>
            <w:tcBorders>
              <w:top w:val="single" w:sz="4" w:space="0" w:color="000000"/>
              <w:left w:val="single" w:sz="4" w:space="0" w:color="000000"/>
              <w:bottom w:val="single" w:sz="4" w:space="0" w:color="000000"/>
              <w:right w:val="single" w:sz="4" w:space="0" w:color="000000"/>
            </w:tcBorders>
          </w:tcPr>
          <w:p w14:paraId="20A9BC01" w14:textId="77777777" w:rsidR="003034A2" w:rsidRDefault="003034A2" w:rsidP="00844E27">
            <w:pPr>
              <w:pStyle w:val="TableBodyText"/>
              <w:spacing w:line="276" w:lineRule="auto"/>
              <w:rPr>
                <w:rFonts w:ascii="Calibri" w:hAnsi="Calibri"/>
                <w:sz w:val="22"/>
                <w:szCs w:val="22"/>
                <w:lang w:val="en-GB"/>
              </w:rPr>
            </w:pPr>
            <w:r>
              <w:rPr>
                <w:rFonts w:ascii="Calibri" w:hAnsi="Calibri"/>
                <w:sz w:val="22"/>
                <w:szCs w:val="22"/>
                <w:lang w:val="en-GB"/>
              </w:rPr>
              <w:t>Reviewed and updated</w:t>
            </w:r>
          </w:p>
        </w:tc>
      </w:tr>
    </w:tbl>
    <w:p w14:paraId="0FDC5DC1" w14:textId="77777777" w:rsidR="00F61021" w:rsidRPr="0000274D" w:rsidRDefault="00F61021" w:rsidP="00F61021">
      <w:pPr>
        <w:pStyle w:val="Heading3"/>
        <w:rPr>
          <w:b/>
        </w:rPr>
      </w:pPr>
      <w:bookmarkStart w:id="35" w:name="_Toc528753370"/>
      <w:bookmarkStart w:id="36" w:name="_Toc536792125"/>
      <w:bookmarkStart w:id="37" w:name="_Toc296948993"/>
      <w:r w:rsidRPr="0000274D">
        <w:t>Approv</w:t>
      </w:r>
      <w:r>
        <w:t>ed by</w:t>
      </w:r>
      <w:bookmarkEnd w:id="35"/>
      <w:bookmarkEnd w:id="3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Pr>
      <w:tblGrid>
        <w:gridCol w:w="2687"/>
        <w:gridCol w:w="2734"/>
        <w:gridCol w:w="2586"/>
        <w:gridCol w:w="1507"/>
      </w:tblGrid>
      <w:tr w:rsidR="00F61021" w14:paraId="41D926B0" w14:textId="77777777" w:rsidTr="00652667">
        <w:trPr>
          <w:tblHeader/>
        </w:trPr>
        <w:tc>
          <w:tcPr>
            <w:tcW w:w="1412" w:type="pct"/>
            <w:tcBorders>
              <w:top w:val="single" w:sz="4" w:space="0" w:color="000000"/>
              <w:left w:val="single" w:sz="4" w:space="0" w:color="000000"/>
              <w:bottom w:val="single" w:sz="4" w:space="0" w:color="000000"/>
              <w:right w:val="single" w:sz="4" w:space="0" w:color="000000"/>
            </w:tcBorders>
            <w:shd w:val="clear" w:color="auto" w:fill="D9D9D9"/>
            <w:hideMark/>
          </w:tcPr>
          <w:p w14:paraId="14057A33" w14:textId="77777777" w:rsidR="00F61021" w:rsidRDefault="00F61021" w:rsidP="00844E27">
            <w:pPr>
              <w:pStyle w:val="TableHeading"/>
              <w:spacing w:line="276" w:lineRule="auto"/>
              <w:rPr>
                <w:rFonts w:ascii="Calibri" w:hAnsi="Calibri"/>
                <w:sz w:val="22"/>
                <w:szCs w:val="22"/>
                <w:lang w:val="en-GB"/>
              </w:rPr>
            </w:pPr>
            <w:r>
              <w:rPr>
                <w:rFonts w:ascii="Calibri" w:hAnsi="Calibri"/>
                <w:sz w:val="22"/>
                <w:szCs w:val="22"/>
                <w:lang w:val="en-GB"/>
              </w:rPr>
              <w:t>Name</w:t>
            </w:r>
          </w:p>
        </w:tc>
        <w:tc>
          <w:tcPr>
            <w:tcW w:w="1437" w:type="pct"/>
            <w:tcBorders>
              <w:top w:val="single" w:sz="4" w:space="0" w:color="000000"/>
              <w:left w:val="single" w:sz="4" w:space="0" w:color="000000"/>
              <w:bottom w:val="single" w:sz="4" w:space="0" w:color="000000"/>
              <w:right w:val="single" w:sz="4" w:space="0" w:color="000000"/>
            </w:tcBorders>
            <w:shd w:val="clear" w:color="auto" w:fill="D9D9D9"/>
            <w:hideMark/>
          </w:tcPr>
          <w:p w14:paraId="312DBC23" w14:textId="77777777" w:rsidR="00F61021" w:rsidRDefault="00F61021" w:rsidP="00844E27">
            <w:pPr>
              <w:pStyle w:val="TableHeading"/>
              <w:spacing w:line="276" w:lineRule="auto"/>
              <w:rPr>
                <w:rFonts w:ascii="Calibri" w:hAnsi="Calibri"/>
                <w:sz w:val="22"/>
                <w:szCs w:val="22"/>
                <w:lang w:val="en-GB"/>
              </w:rPr>
            </w:pPr>
            <w:r>
              <w:rPr>
                <w:rFonts w:ascii="Calibri" w:hAnsi="Calibri"/>
                <w:sz w:val="22"/>
                <w:szCs w:val="22"/>
                <w:lang w:val="en-GB"/>
              </w:rPr>
              <w:t>Title/Role</w:t>
            </w:r>
          </w:p>
        </w:tc>
        <w:tc>
          <w:tcPr>
            <w:tcW w:w="1359" w:type="pct"/>
            <w:tcBorders>
              <w:top w:val="single" w:sz="4" w:space="0" w:color="000000"/>
              <w:left w:val="single" w:sz="4" w:space="0" w:color="000000"/>
              <w:bottom w:val="single" w:sz="4" w:space="0" w:color="000000"/>
              <w:right w:val="single" w:sz="4" w:space="0" w:color="000000"/>
            </w:tcBorders>
            <w:shd w:val="clear" w:color="auto" w:fill="D9D9D9"/>
            <w:hideMark/>
          </w:tcPr>
          <w:p w14:paraId="42975ABD" w14:textId="77777777" w:rsidR="00F61021" w:rsidRDefault="00F61021" w:rsidP="00844E27">
            <w:pPr>
              <w:pStyle w:val="TableHeading"/>
              <w:spacing w:line="276" w:lineRule="auto"/>
              <w:rPr>
                <w:rFonts w:ascii="Calibri" w:hAnsi="Calibri"/>
                <w:sz w:val="22"/>
                <w:szCs w:val="22"/>
                <w:lang w:val="en-GB"/>
              </w:rPr>
            </w:pPr>
            <w:r>
              <w:rPr>
                <w:rFonts w:ascii="Calibri" w:hAnsi="Calibri"/>
                <w:sz w:val="22"/>
                <w:szCs w:val="22"/>
                <w:lang w:val="en-GB"/>
              </w:rPr>
              <w:t>Signature</w:t>
            </w:r>
          </w:p>
        </w:tc>
        <w:tc>
          <w:tcPr>
            <w:tcW w:w="792" w:type="pct"/>
            <w:tcBorders>
              <w:top w:val="single" w:sz="4" w:space="0" w:color="000000"/>
              <w:left w:val="single" w:sz="4" w:space="0" w:color="000000"/>
              <w:bottom w:val="single" w:sz="4" w:space="0" w:color="000000"/>
              <w:right w:val="single" w:sz="4" w:space="0" w:color="000000"/>
            </w:tcBorders>
            <w:shd w:val="clear" w:color="auto" w:fill="D9D9D9"/>
            <w:hideMark/>
          </w:tcPr>
          <w:p w14:paraId="4380DE33" w14:textId="77777777" w:rsidR="00F61021" w:rsidRDefault="00F61021" w:rsidP="00844E27">
            <w:pPr>
              <w:pStyle w:val="TableHeading"/>
              <w:spacing w:line="276" w:lineRule="auto"/>
              <w:rPr>
                <w:rFonts w:ascii="Calibri" w:hAnsi="Calibri"/>
                <w:sz w:val="22"/>
                <w:szCs w:val="22"/>
                <w:lang w:val="en-GB"/>
              </w:rPr>
            </w:pPr>
            <w:r>
              <w:rPr>
                <w:rFonts w:ascii="Calibri" w:hAnsi="Calibri"/>
                <w:sz w:val="22"/>
                <w:szCs w:val="22"/>
                <w:lang w:val="en-GB"/>
              </w:rPr>
              <w:t>Date</w:t>
            </w:r>
          </w:p>
        </w:tc>
      </w:tr>
      <w:tr w:rsidR="00F61021" w14:paraId="245DC221" w14:textId="77777777" w:rsidTr="00652667">
        <w:tc>
          <w:tcPr>
            <w:tcW w:w="1412" w:type="pct"/>
            <w:tcBorders>
              <w:top w:val="single" w:sz="4" w:space="0" w:color="000000"/>
              <w:left w:val="single" w:sz="4" w:space="0" w:color="000000"/>
              <w:bottom w:val="single" w:sz="4" w:space="0" w:color="000000"/>
              <w:right w:val="single" w:sz="4" w:space="0" w:color="000000"/>
            </w:tcBorders>
            <w:vAlign w:val="center"/>
          </w:tcPr>
          <w:p w14:paraId="42AE17D0" w14:textId="6C5AC3AF" w:rsidR="00F61021" w:rsidRDefault="00AB4345" w:rsidP="00844E27">
            <w:pPr>
              <w:pStyle w:val="TableBodyText"/>
              <w:spacing w:line="276" w:lineRule="auto"/>
              <w:rPr>
                <w:rFonts w:ascii="Calibri" w:hAnsi="Calibri"/>
                <w:sz w:val="22"/>
                <w:szCs w:val="22"/>
                <w:lang w:val="en-GB"/>
              </w:rPr>
            </w:pPr>
            <w:r>
              <w:rPr>
                <w:rFonts w:ascii="Calibri" w:hAnsi="Calibri"/>
                <w:sz w:val="22"/>
                <w:szCs w:val="22"/>
                <w:lang w:val="en-GB"/>
              </w:rPr>
              <w:t>Joe Murphy</w:t>
            </w:r>
          </w:p>
        </w:tc>
        <w:tc>
          <w:tcPr>
            <w:tcW w:w="1437" w:type="pct"/>
            <w:tcBorders>
              <w:top w:val="single" w:sz="4" w:space="0" w:color="000000"/>
              <w:left w:val="single" w:sz="4" w:space="0" w:color="000000"/>
              <w:bottom w:val="single" w:sz="4" w:space="0" w:color="000000"/>
              <w:right w:val="single" w:sz="4" w:space="0" w:color="000000"/>
            </w:tcBorders>
          </w:tcPr>
          <w:p w14:paraId="2BD4534A" w14:textId="57E3BFAB" w:rsidR="00F61021" w:rsidRDefault="00F61021" w:rsidP="00844E27">
            <w:pPr>
              <w:pStyle w:val="TableBodyText"/>
              <w:spacing w:line="276" w:lineRule="auto"/>
              <w:rPr>
                <w:rFonts w:ascii="Calibri" w:hAnsi="Calibri"/>
                <w:sz w:val="22"/>
                <w:szCs w:val="22"/>
                <w:lang w:val="en-GB"/>
              </w:rPr>
            </w:pPr>
            <w:r>
              <w:rPr>
                <w:rFonts w:ascii="Calibri" w:hAnsi="Calibri"/>
                <w:sz w:val="22"/>
                <w:szCs w:val="22"/>
                <w:lang w:val="en-GB"/>
              </w:rPr>
              <w:t>CO ACT RFS</w:t>
            </w:r>
          </w:p>
        </w:tc>
        <w:tc>
          <w:tcPr>
            <w:tcW w:w="1359" w:type="pct"/>
            <w:tcBorders>
              <w:top w:val="single" w:sz="4" w:space="0" w:color="000000"/>
              <w:left w:val="single" w:sz="4" w:space="0" w:color="000000"/>
              <w:bottom w:val="single" w:sz="4" w:space="0" w:color="000000"/>
              <w:right w:val="single" w:sz="4" w:space="0" w:color="000000"/>
            </w:tcBorders>
          </w:tcPr>
          <w:p w14:paraId="0B8C17BA" w14:textId="77777777" w:rsidR="00F61021" w:rsidRDefault="00F61021" w:rsidP="00844E27">
            <w:pPr>
              <w:pStyle w:val="TableBodyText"/>
              <w:rPr>
                <w:rFonts w:ascii="Calibri" w:hAnsi="Calibri"/>
                <w:sz w:val="22"/>
                <w:szCs w:val="22"/>
                <w:lang w:val="en-GB"/>
              </w:rPr>
            </w:pPr>
          </w:p>
        </w:tc>
        <w:tc>
          <w:tcPr>
            <w:tcW w:w="792" w:type="pct"/>
            <w:tcBorders>
              <w:top w:val="single" w:sz="4" w:space="0" w:color="000000"/>
              <w:left w:val="single" w:sz="4" w:space="0" w:color="000000"/>
              <w:bottom w:val="single" w:sz="4" w:space="0" w:color="000000"/>
              <w:right w:val="single" w:sz="4" w:space="0" w:color="000000"/>
            </w:tcBorders>
          </w:tcPr>
          <w:p w14:paraId="1876E5E2" w14:textId="77777777" w:rsidR="00F61021" w:rsidRDefault="00F61021" w:rsidP="00844E27">
            <w:pPr>
              <w:pStyle w:val="TableBodyText"/>
              <w:rPr>
                <w:rFonts w:ascii="Calibri" w:hAnsi="Calibri"/>
                <w:sz w:val="22"/>
                <w:szCs w:val="22"/>
                <w:lang w:val="en-GB"/>
              </w:rPr>
            </w:pPr>
          </w:p>
        </w:tc>
      </w:tr>
    </w:tbl>
    <w:p w14:paraId="3BED3A37" w14:textId="77777777" w:rsidR="00CE5F4E" w:rsidRDefault="00CE5F4E" w:rsidP="00CE5F4E">
      <w:pPr>
        <w:pStyle w:val="Heading3"/>
      </w:pPr>
      <w:bookmarkStart w:id="38" w:name="_Toc528753371"/>
      <w:bookmarkStart w:id="39" w:name="_Toc536792126"/>
      <w:r>
        <w:t xml:space="preserve">Document Owner </w:t>
      </w:r>
    </w:p>
    <w:tbl>
      <w:tblPr>
        <w:tblStyle w:val="TableGrid"/>
        <w:tblW w:w="0" w:type="auto"/>
        <w:tblLook w:val="04A0" w:firstRow="1" w:lastRow="0" w:firstColumn="1" w:lastColumn="0" w:noHBand="0" w:noVBand="1"/>
      </w:tblPr>
      <w:tblGrid>
        <w:gridCol w:w="4644"/>
        <w:gridCol w:w="4820"/>
      </w:tblGrid>
      <w:tr w:rsidR="00CE5F4E" w14:paraId="5EE4A94F" w14:textId="77777777" w:rsidTr="006E6A4E">
        <w:tc>
          <w:tcPr>
            <w:tcW w:w="4644" w:type="dxa"/>
            <w:tcBorders>
              <w:bottom w:val="single" w:sz="4" w:space="0" w:color="auto"/>
            </w:tcBorders>
            <w:shd w:val="clear" w:color="auto" w:fill="BFBFBF" w:themeFill="background1" w:themeFillShade="BF"/>
          </w:tcPr>
          <w:p w14:paraId="16DF1BBC" w14:textId="77777777" w:rsidR="00CE5F4E" w:rsidRPr="00871E1B" w:rsidRDefault="00CE5F4E" w:rsidP="00844E27">
            <w:pPr>
              <w:spacing w:line="360" w:lineRule="auto"/>
              <w:rPr>
                <w:rFonts w:ascii="Calibri" w:eastAsia="Arial Unicode MS" w:hAnsi="Calibri" w:cs="Arial Unicode MS"/>
                <w:b/>
                <w:bCs/>
                <w:color w:val="000000"/>
                <w:u w:color="000000"/>
                <w:lang w:val="en-GB" w:eastAsia="en-AU"/>
              </w:rPr>
            </w:pPr>
            <w:r>
              <w:rPr>
                <w:rFonts w:ascii="Calibri" w:eastAsia="Arial Unicode MS" w:hAnsi="Calibri" w:cs="Arial Unicode MS"/>
                <w:b/>
                <w:bCs/>
                <w:color w:val="000000"/>
                <w:u w:color="000000"/>
                <w:lang w:val="en-GB" w:eastAsia="en-AU"/>
              </w:rPr>
              <w:t>Position</w:t>
            </w:r>
          </w:p>
        </w:tc>
        <w:tc>
          <w:tcPr>
            <w:tcW w:w="4820" w:type="dxa"/>
            <w:tcBorders>
              <w:bottom w:val="single" w:sz="4" w:space="0" w:color="auto"/>
            </w:tcBorders>
            <w:shd w:val="clear" w:color="auto" w:fill="BFBFBF" w:themeFill="background1" w:themeFillShade="BF"/>
          </w:tcPr>
          <w:p w14:paraId="0837C747" w14:textId="77777777" w:rsidR="00CE5F4E" w:rsidRPr="00871E1B" w:rsidRDefault="00CE5F4E" w:rsidP="00844E27">
            <w:pPr>
              <w:spacing w:line="360" w:lineRule="auto"/>
              <w:rPr>
                <w:rFonts w:ascii="Calibri" w:eastAsia="Arial Unicode MS" w:hAnsi="Calibri" w:cs="Arial Unicode MS"/>
                <w:b/>
                <w:bCs/>
                <w:color w:val="000000"/>
                <w:u w:color="000000"/>
                <w:lang w:val="en-GB" w:eastAsia="en-AU"/>
              </w:rPr>
            </w:pPr>
            <w:r w:rsidRPr="00871E1B">
              <w:rPr>
                <w:rFonts w:ascii="Calibri" w:eastAsia="Arial Unicode MS" w:hAnsi="Calibri" w:cs="Arial Unicode MS"/>
                <w:b/>
                <w:bCs/>
                <w:color w:val="000000"/>
                <w:u w:color="000000"/>
                <w:lang w:val="en-GB" w:eastAsia="en-AU"/>
              </w:rPr>
              <w:t xml:space="preserve">Section </w:t>
            </w:r>
          </w:p>
        </w:tc>
      </w:tr>
      <w:tr w:rsidR="00CE5F4E" w14:paraId="004EC203" w14:textId="77777777" w:rsidTr="006E6A4E">
        <w:tc>
          <w:tcPr>
            <w:tcW w:w="4644" w:type="dxa"/>
          </w:tcPr>
          <w:p w14:paraId="05403696" w14:textId="3B233D5C" w:rsidR="00CE5F4E" w:rsidRPr="00CE5F4E" w:rsidRDefault="007317E1" w:rsidP="00844E27">
            <w:pPr>
              <w:spacing w:line="360" w:lineRule="auto"/>
              <w:rPr>
                <w:rFonts w:ascii="Calibri" w:eastAsia="Arial Unicode MS" w:hAnsi="Calibri" w:cs="Arial Unicode MS"/>
                <w:color w:val="000000"/>
                <w:u w:color="000000"/>
                <w:lang w:val="en-GB" w:eastAsia="en-AU"/>
              </w:rPr>
            </w:pPr>
            <w:r>
              <w:rPr>
                <w:rFonts w:ascii="Calibri" w:eastAsia="Arial Unicode MS" w:hAnsi="Calibri" w:cs="Arial Unicode MS"/>
                <w:color w:val="000000"/>
                <w:u w:color="000000"/>
                <w:lang w:val="en-GB" w:eastAsia="en-AU"/>
              </w:rPr>
              <w:t xml:space="preserve">RFS </w:t>
            </w:r>
            <w:r w:rsidR="00CE5F4E" w:rsidRPr="00CE5F4E">
              <w:rPr>
                <w:rFonts w:ascii="Calibri" w:eastAsia="Arial Unicode MS" w:hAnsi="Calibri" w:cs="Arial Unicode MS"/>
                <w:color w:val="000000"/>
                <w:u w:color="000000"/>
                <w:lang w:val="en-GB" w:eastAsia="en-AU"/>
              </w:rPr>
              <w:t>Manager</w:t>
            </w:r>
          </w:p>
        </w:tc>
        <w:tc>
          <w:tcPr>
            <w:tcW w:w="4820" w:type="dxa"/>
          </w:tcPr>
          <w:p w14:paraId="0B7AC7C7" w14:textId="77777777" w:rsidR="00CE5F4E" w:rsidRPr="00CE5F4E" w:rsidRDefault="00CE5F4E" w:rsidP="00844E27">
            <w:pPr>
              <w:spacing w:line="360" w:lineRule="auto"/>
              <w:rPr>
                <w:rFonts w:ascii="Calibri" w:eastAsia="Arial Unicode MS" w:hAnsi="Calibri" w:cs="Arial Unicode MS"/>
                <w:color w:val="000000"/>
                <w:u w:color="000000"/>
                <w:lang w:val="en-GB" w:eastAsia="en-AU"/>
              </w:rPr>
            </w:pPr>
            <w:r w:rsidRPr="00CE5F4E">
              <w:rPr>
                <w:rFonts w:ascii="Calibri" w:eastAsia="Arial Unicode MS" w:hAnsi="Calibri" w:cs="Arial Unicode MS"/>
                <w:color w:val="000000"/>
                <w:u w:color="000000"/>
                <w:lang w:val="en-GB" w:eastAsia="en-AU"/>
              </w:rPr>
              <w:t xml:space="preserve">Operations </w:t>
            </w:r>
          </w:p>
        </w:tc>
      </w:tr>
    </w:tbl>
    <w:p w14:paraId="6875A0B7" w14:textId="59FFFE35" w:rsidR="0053398D" w:rsidRDefault="0053398D" w:rsidP="0053398D">
      <w:pPr>
        <w:pStyle w:val="Heading3"/>
        <w:rPr>
          <w:b/>
        </w:rPr>
      </w:pPr>
      <w:r>
        <w:t>Next review due:</w:t>
      </w:r>
      <w:r w:rsidR="004320C2">
        <w:t xml:space="preserve"> </w:t>
      </w:r>
      <w:r w:rsidR="004320C2">
        <w:rPr>
          <w:rFonts w:asciiTheme="minorHAnsi" w:hAnsiTheme="minorHAnsi" w:cstheme="minorHAnsi"/>
          <w:color w:val="auto"/>
          <w:sz w:val="24"/>
          <w:szCs w:val="24"/>
        </w:rPr>
        <w:t xml:space="preserve">   </w:t>
      </w:r>
      <w:r w:rsidR="00652667">
        <w:rPr>
          <w:rFonts w:asciiTheme="minorHAnsi" w:hAnsiTheme="minorHAnsi" w:cstheme="minorHAnsi"/>
          <w:color w:val="auto"/>
          <w:sz w:val="24"/>
          <w:szCs w:val="24"/>
        </w:rPr>
        <w:t>10/03/</w:t>
      </w:r>
      <w:r>
        <w:rPr>
          <w:rFonts w:asciiTheme="minorHAnsi" w:hAnsiTheme="minorHAnsi" w:cstheme="minorHAnsi"/>
          <w:color w:val="auto"/>
          <w:sz w:val="24"/>
          <w:szCs w:val="24"/>
        </w:rPr>
        <w:t>202</w:t>
      </w:r>
      <w:r w:rsidR="004320C2">
        <w:rPr>
          <w:rFonts w:asciiTheme="minorHAnsi" w:hAnsiTheme="minorHAnsi" w:cstheme="minorHAnsi"/>
          <w:color w:val="auto"/>
          <w:sz w:val="24"/>
          <w:szCs w:val="24"/>
        </w:rPr>
        <w:t>2</w:t>
      </w:r>
    </w:p>
    <w:p w14:paraId="03A36C18" w14:textId="77777777" w:rsidR="00F61021" w:rsidRPr="0000274D" w:rsidRDefault="00F61021" w:rsidP="00F61021">
      <w:pPr>
        <w:pStyle w:val="Heading3"/>
        <w:rPr>
          <w:b/>
        </w:rPr>
      </w:pPr>
      <w:r>
        <w:t>Related documents</w:t>
      </w:r>
      <w:bookmarkEnd w:id="38"/>
      <w:bookmarkEnd w:id="3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Pr>
      <w:tblGrid>
        <w:gridCol w:w="9514"/>
      </w:tblGrid>
      <w:tr w:rsidR="006E6A4E" w14:paraId="70A7D5D2" w14:textId="77777777" w:rsidTr="006E6A4E">
        <w:trPr>
          <w:tblHeader/>
        </w:trPr>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14:paraId="2F768DE4" w14:textId="77777777" w:rsidR="006E6A4E" w:rsidRDefault="006E6A4E" w:rsidP="00844E27">
            <w:pPr>
              <w:pStyle w:val="TableHeading"/>
              <w:spacing w:line="276" w:lineRule="auto"/>
              <w:rPr>
                <w:rFonts w:ascii="Calibri" w:hAnsi="Calibri"/>
                <w:sz w:val="22"/>
                <w:szCs w:val="22"/>
                <w:lang w:val="en-GB"/>
              </w:rPr>
            </w:pPr>
            <w:r>
              <w:rPr>
                <w:rFonts w:ascii="Calibri" w:hAnsi="Calibri"/>
                <w:sz w:val="22"/>
                <w:szCs w:val="22"/>
                <w:lang w:val="en-GB"/>
              </w:rPr>
              <w:t>Document name</w:t>
            </w:r>
          </w:p>
        </w:tc>
      </w:tr>
      <w:tr w:rsidR="006E6A4E" w:rsidRPr="00390D4A" w14:paraId="0ABDEA06" w14:textId="77777777" w:rsidTr="006E6A4E">
        <w:tc>
          <w:tcPr>
            <w:tcW w:w="5000" w:type="pct"/>
            <w:tcBorders>
              <w:top w:val="single" w:sz="4" w:space="0" w:color="000000"/>
              <w:left w:val="single" w:sz="4" w:space="0" w:color="000000"/>
              <w:bottom w:val="single" w:sz="4" w:space="0" w:color="000000"/>
              <w:right w:val="single" w:sz="4" w:space="0" w:color="000000"/>
            </w:tcBorders>
            <w:vAlign w:val="center"/>
          </w:tcPr>
          <w:p w14:paraId="71C2C40F" w14:textId="77777777" w:rsidR="006E6A4E" w:rsidRPr="00390D4A" w:rsidRDefault="00096472" w:rsidP="006E6A4E">
            <w:pPr>
              <w:spacing w:before="60" w:after="60"/>
              <w:jc w:val="both"/>
              <w:rPr>
                <w:rFonts w:asciiTheme="minorHAnsi" w:hAnsiTheme="minorHAnsi"/>
              </w:rPr>
            </w:pPr>
            <w:hyperlink r:id="rId11" w:history="1">
              <w:r w:rsidR="006E6A4E" w:rsidRPr="0034787B">
                <w:rPr>
                  <w:rStyle w:val="Hyperlink"/>
                  <w:rFonts w:asciiTheme="minorHAnsi" w:hAnsiTheme="minorHAnsi"/>
                  <w:sz w:val="22"/>
                  <w:szCs w:val="22"/>
                </w:rPr>
                <w:t>AFAC Compressed Air Foam Systems (CAFS) Guideline 28 April 2017</w:t>
              </w:r>
            </w:hyperlink>
            <w:r w:rsidR="006E6A4E">
              <w:rPr>
                <w:rFonts w:asciiTheme="minorHAnsi" w:hAnsiTheme="minorHAnsi"/>
                <w:sz w:val="22"/>
                <w:szCs w:val="22"/>
              </w:rPr>
              <w:t xml:space="preserve"> </w:t>
            </w:r>
          </w:p>
        </w:tc>
      </w:tr>
      <w:tr w:rsidR="00AB1B5E" w:rsidRPr="00390D4A" w14:paraId="7C48653B" w14:textId="77777777" w:rsidTr="006E6A4E">
        <w:tc>
          <w:tcPr>
            <w:tcW w:w="5000" w:type="pct"/>
            <w:tcBorders>
              <w:top w:val="single" w:sz="4" w:space="0" w:color="000000"/>
              <w:left w:val="single" w:sz="4" w:space="0" w:color="000000"/>
              <w:bottom w:val="single" w:sz="4" w:space="0" w:color="000000"/>
              <w:right w:val="single" w:sz="4" w:space="0" w:color="000000"/>
            </w:tcBorders>
            <w:vAlign w:val="center"/>
          </w:tcPr>
          <w:p w14:paraId="44BF5C65" w14:textId="44C4EAA7" w:rsidR="00AB1B5E" w:rsidRPr="00AB1B5E" w:rsidRDefault="00AB1B5E" w:rsidP="006E6A4E">
            <w:pPr>
              <w:spacing w:before="60" w:after="60"/>
              <w:rPr>
                <w:rFonts w:asciiTheme="minorHAnsi" w:hAnsiTheme="minorHAnsi" w:cstheme="minorHAnsi"/>
              </w:rPr>
            </w:pPr>
            <w:r w:rsidRPr="00AB1B5E">
              <w:rPr>
                <w:rFonts w:asciiTheme="minorHAnsi" w:hAnsiTheme="minorHAnsi" w:cstheme="minorHAnsi"/>
                <w:sz w:val="22"/>
                <w:szCs w:val="22"/>
              </w:rPr>
              <w:t>ACT Bushfire Suppression Resource Atlas</w:t>
            </w:r>
          </w:p>
        </w:tc>
      </w:tr>
      <w:tr w:rsidR="006E6A4E" w:rsidRPr="00390D4A" w14:paraId="3FCA3EFC" w14:textId="77777777" w:rsidTr="006E6A4E">
        <w:tc>
          <w:tcPr>
            <w:tcW w:w="5000" w:type="pct"/>
            <w:tcBorders>
              <w:top w:val="single" w:sz="4" w:space="0" w:color="000000"/>
              <w:left w:val="single" w:sz="4" w:space="0" w:color="000000"/>
              <w:bottom w:val="single" w:sz="4" w:space="0" w:color="000000"/>
              <w:right w:val="single" w:sz="4" w:space="0" w:color="000000"/>
            </w:tcBorders>
            <w:vAlign w:val="center"/>
          </w:tcPr>
          <w:p w14:paraId="32C79AD5" w14:textId="77777777" w:rsidR="006E6A4E" w:rsidRDefault="00096472" w:rsidP="006E6A4E">
            <w:pPr>
              <w:spacing w:before="60" w:after="60"/>
              <w:rPr>
                <w:rFonts w:asciiTheme="minorHAnsi" w:hAnsiTheme="minorHAnsi"/>
              </w:rPr>
            </w:pPr>
            <w:hyperlink r:id="rId12" w:history="1">
              <w:r w:rsidR="006E6A4E" w:rsidRPr="0034787B">
                <w:rPr>
                  <w:rStyle w:val="Hyperlink"/>
                  <w:rFonts w:asciiTheme="minorHAnsi" w:hAnsiTheme="minorHAnsi"/>
                  <w:sz w:val="22"/>
                  <w:szCs w:val="22"/>
                </w:rPr>
                <w:t>US Department of Agriculture Forest Service, Specification for Fire Suppressant Foam for Wildfire Firefighting (Class A Foam)</w:t>
              </w:r>
            </w:hyperlink>
          </w:p>
        </w:tc>
      </w:tr>
      <w:tr w:rsidR="006E6A4E" w:rsidRPr="00390D4A" w14:paraId="4E418F91" w14:textId="77777777" w:rsidTr="006E6A4E">
        <w:tc>
          <w:tcPr>
            <w:tcW w:w="5000" w:type="pct"/>
            <w:tcBorders>
              <w:top w:val="single" w:sz="4" w:space="0" w:color="000000"/>
              <w:left w:val="single" w:sz="4" w:space="0" w:color="000000"/>
              <w:bottom w:val="single" w:sz="4" w:space="0" w:color="000000"/>
              <w:right w:val="single" w:sz="4" w:space="0" w:color="000000"/>
            </w:tcBorders>
            <w:vAlign w:val="center"/>
          </w:tcPr>
          <w:p w14:paraId="4CDF13A7" w14:textId="77777777" w:rsidR="006E6A4E" w:rsidRDefault="00096472" w:rsidP="006E6A4E">
            <w:pPr>
              <w:spacing w:before="60" w:after="60"/>
              <w:rPr>
                <w:rFonts w:asciiTheme="minorHAnsi" w:hAnsiTheme="minorHAnsi"/>
              </w:rPr>
            </w:pPr>
            <w:hyperlink r:id="rId13" w:history="1">
              <w:r w:rsidR="006E6A4E" w:rsidRPr="0034787B">
                <w:rPr>
                  <w:rStyle w:val="Hyperlink"/>
                  <w:rFonts w:asciiTheme="minorHAnsi" w:hAnsiTheme="minorHAnsi"/>
                  <w:sz w:val="22"/>
                  <w:szCs w:val="22"/>
                </w:rPr>
                <w:t xml:space="preserve">US Forest Service, Qualified Product </w:t>
              </w:r>
              <w:r w:rsidR="006E6A4E">
                <w:rPr>
                  <w:rStyle w:val="Hyperlink"/>
                  <w:rFonts w:asciiTheme="minorHAnsi" w:hAnsiTheme="minorHAnsi"/>
                  <w:sz w:val="22"/>
                  <w:szCs w:val="22"/>
                </w:rPr>
                <w:t>L</w:t>
              </w:r>
              <w:r w:rsidR="006E6A4E" w:rsidRPr="0034787B">
                <w:rPr>
                  <w:rStyle w:val="Hyperlink"/>
                  <w:rFonts w:asciiTheme="minorHAnsi" w:hAnsiTheme="minorHAnsi"/>
                  <w:sz w:val="22"/>
                  <w:szCs w:val="22"/>
                </w:rPr>
                <w:t>ist - Retardants</w:t>
              </w:r>
            </w:hyperlink>
          </w:p>
        </w:tc>
      </w:tr>
      <w:tr w:rsidR="006E6A4E" w:rsidRPr="00390D4A" w14:paraId="3253894E" w14:textId="77777777" w:rsidTr="006E6A4E">
        <w:tc>
          <w:tcPr>
            <w:tcW w:w="5000" w:type="pct"/>
            <w:tcBorders>
              <w:top w:val="single" w:sz="4" w:space="0" w:color="000000"/>
              <w:left w:val="single" w:sz="4" w:space="0" w:color="000000"/>
              <w:bottom w:val="single" w:sz="4" w:space="0" w:color="000000"/>
              <w:right w:val="single" w:sz="4" w:space="0" w:color="000000"/>
            </w:tcBorders>
            <w:vAlign w:val="center"/>
          </w:tcPr>
          <w:p w14:paraId="442D79F4" w14:textId="77777777" w:rsidR="006E6A4E" w:rsidRDefault="00096472" w:rsidP="006E6A4E">
            <w:pPr>
              <w:spacing w:before="60" w:after="60"/>
              <w:rPr>
                <w:rFonts w:asciiTheme="minorHAnsi" w:hAnsiTheme="minorHAnsi"/>
              </w:rPr>
            </w:pPr>
            <w:hyperlink r:id="rId14" w:history="1">
              <w:r w:rsidR="006E6A4E" w:rsidRPr="0034787B">
                <w:rPr>
                  <w:rStyle w:val="Hyperlink"/>
                  <w:rFonts w:asciiTheme="minorHAnsi" w:hAnsiTheme="minorHAnsi"/>
                  <w:sz w:val="22"/>
                  <w:szCs w:val="22"/>
                </w:rPr>
                <w:t xml:space="preserve">US Forest Service, Qualified </w:t>
              </w:r>
              <w:r w:rsidR="006E6A4E">
                <w:rPr>
                  <w:rStyle w:val="Hyperlink"/>
                  <w:rFonts w:asciiTheme="minorHAnsi" w:hAnsiTheme="minorHAnsi"/>
                  <w:sz w:val="22"/>
                  <w:szCs w:val="22"/>
                </w:rPr>
                <w:t>P</w:t>
              </w:r>
              <w:r w:rsidR="006E6A4E" w:rsidRPr="0034787B">
                <w:rPr>
                  <w:rStyle w:val="Hyperlink"/>
                  <w:rFonts w:asciiTheme="minorHAnsi" w:hAnsiTheme="minorHAnsi"/>
                  <w:sz w:val="22"/>
                  <w:szCs w:val="22"/>
                </w:rPr>
                <w:t>roduct List – Class A Foams</w:t>
              </w:r>
            </w:hyperlink>
          </w:p>
        </w:tc>
      </w:tr>
      <w:tr w:rsidR="006E6A4E" w:rsidRPr="00390D4A" w14:paraId="5A720C24" w14:textId="77777777" w:rsidTr="006E6A4E">
        <w:tc>
          <w:tcPr>
            <w:tcW w:w="5000" w:type="pct"/>
            <w:tcBorders>
              <w:top w:val="single" w:sz="4" w:space="0" w:color="000000"/>
              <w:left w:val="single" w:sz="4" w:space="0" w:color="000000"/>
              <w:bottom w:val="single" w:sz="4" w:space="0" w:color="000000"/>
              <w:right w:val="single" w:sz="4" w:space="0" w:color="000000"/>
            </w:tcBorders>
            <w:vAlign w:val="center"/>
          </w:tcPr>
          <w:p w14:paraId="49C74C7A" w14:textId="77777777" w:rsidR="006E6A4E" w:rsidRDefault="00096472" w:rsidP="006E6A4E">
            <w:pPr>
              <w:spacing w:before="60" w:after="60"/>
              <w:rPr>
                <w:rFonts w:asciiTheme="minorHAnsi" w:hAnsiTheme="minorHAnsi"/>
              </w:rPr>
            </w:pPr>
            <w:hyperlink r:id="rId15" w:history="1">
              <w:r w:rsidR="006E6A4E" w:rsidRPr="0034787B">
                <w:rPr>
                  <w:rStyle w:val="Hyperlink"/>
                  <w:rFonts w:asciiTheme="minorHAnsi" w:hAnsiTheme="minorHAnsi"/>
                  <w:sz w:val="22"/>
                  <w:szCs w:val="22"/>
                </w:rPr>
                <w:t>US Forest Service, Qualified Product List - Gels</w:t>
              </w:r>
            </w:hyperlink>
          </w:p>
        </w:tc>
      </w:tr>
      <w:tr w:rsidR="006E6A4E" w:rsidRPr="00390D4A" w14:paraId="06804EED" w14:textId="77777777" w:rsidTr="006E6A4E">
        <w:tc>
          <w:tcPr>
            <w:tcW w:w="5000" w:type="pct"/>
            <w:tcBorders>
              <w:top w:val="single" w:sz="4" w:space="0" w:color="000000"/>
              <w:left w:val="single" w:sz="4" w:space="0" w:color="000000"/>
              <w:bottom w:val="single" w:sz="4" w:space="0" w:color="000000"/>
              <w:right w:val="single" w:sz="4" w:space="0" w:color="000000"/>
            </w:tcBorders>
            <w:vAlign w:val="center"/>
          </w:tcPr>
          <w:p w14:paraId="6448A841" w14:textId="77777777" w:rsidR="006E6A4E" w:rsidRDefault="00096472" w:rsidP="006E6A4E">
            <w:pPr>
              <w:spacing w:before="60" w:after="60"/>
            </w:pPr>
            <w:hyperlink r:id="rId16" w:history="1">
              <w:r w:rsidR="006E6A4E" w:rsidRPr="002D4C68">
                <w:rPr>
                  <w:rStyle w:val="Hyperlink"/>
                  <w:rFonts w:asciiTheme="minorHAnsi" w:hAnsiTheme="minorHAnsi"/>
                  <w:sz w:val="22"/>
                  <w:szCs w:val="22"/>
                </w:rPr>
                <w:t>ACT Environment Protection Act 1997</w:t>
              </w:r>
            </w:hyperlink>
          </w:p>
        </w:tc>
      </w:tr>
      <w:tr w:rsidR="006E6A4E" w:rsidRPr="00390D4A" w14:paraId="542C79E9" w14:textId="77777777" w:rsidTr="006E6A4E">
        <w:tc>
          <w:tcPr>
            <w:tcW w:w="5000" w:type="pct"/>
            <w:tcBorders>
              <w:top w:val="single" w:sz="4" w:space="0" w:color="000000"/>
              <w:left w:val="single" w:sz="4" w:space="0" w:color="000000"/>
              <w:bottom w:val="single" w:sz="4" w:space="0" w:color="000000"/>
              <w:right w:val="single" w:sz="4" w:space="0" w:color="000000"/>
            </w:tcBorders>
            <w:vAlign w:val="center"/>
          </w:tcPr>
          <w:p w14:paraId="03609E49" w14:textId="77777777" w:rsidR="006E6A4E" w:rsidRDefault="00096472" w:rsidP="006E6A4E">
            <w:pPr>
              <w:spacing w:before="60" w:after="60"/>
              <w:rPr>
                <w:rStyle w:val="Hyperlink"/>
                <w:rFonts w:asciiTheme="minorHAnsi" w:hAnsiTheme="minorHAnsi"/>
              </w:rPr>
            </w:pPr>
            <w:hyperlink r:id="rId17" w:history="1">
              <w:r w:rsidR="006E6A4E" w:rsidRPr="00AD135C">
                <w:rPr>
                  <w:rStyle w:val="Hyperlink"/>
                  <w:rFonts w:asciiTheme="minorHAnsi" w:hAnsiTheme="minorHAnsi"/>
                  <w:sz w:val="22"/>
                  <w:szCs w:val="22"/>
                </w:rPr>
                <w:t>ACT Emergencies Act 2004</w:t>
              </w:r>
            </w:hyperlink>
          </w:p>
        </w:tc>
      </w:tr>
    </w:tbl>
    <w:p w14:paraId="494DB4B0" w14:textId="77777777" w:rsidR="00F61021" w:rsidRDefault="00F61021" w:rsidP="00F61021">
      <w:pPr>
        <w:pStyle w:val="Body"/>
        <w:rPr>
          <w:lang w:val="en-GB"/>
        </w:rPr>
      </w:pPr>
    </w:p>
    <w:p w14:paraId="4519A3FF" w14:textId="77777777" w:rsidR="00F61021" w:rsidRDefault="003034A2" w:rsidP="00F61021">
      <w:pPr>
        <w:pStyle w:val="Body"/>
        <w:rPr>
          <w:lang w:val="en-GB"/>
        </w:rPr>
      </w:pPr>
      <w:r>
        <w:rPr>
          <w:lang w:val="en-GB"/>
        </w:rPr>
        <w:t>S</w:t>
      </w:r>
      <w:r w:rsidR="00F61021">
        <w:rPr>
          <w:lang w:val="en-GB"/>
        </w:rPr>
        <w:t>igned documents will be scanned and filed in TRIM.</w:t>
      </w:r>
      <w:bookmarkEnd w:id="37"/>
    </w:p>
    <w:sectPr w:rsidR="00F61021" w:rsidSect="00793395">
      <w:footerReference w:type="default" r:id="rId18"/>
      <w:pgSz w:w="11906" w:h="16838"/>
      <w:pgMar w:top="1304" w:right="1304" w:bottom="1135" w:left="1304"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30BDB" w14:textId="77777777" w:rsidR="00D86BC8" w:rsidRDefault="00D86BC8" w:rsidP="00DE76BD">
      <w:r>
        <w:separator/>
      </w:r>
    </w:p>
  </w:endnote>
  <w:endnote w:type="continuationSeparator" w:id="0">
    <w:p w14:paraId="74018BCC" w14:textId="77777777" w:rsidR="00D86BC8" w:rsidRDefault="00D86BC8" w:rsidP="00DE7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4C53F" w14:textId="3A322CA2" w:rsidR="00D9426C" w:rsidRDefault="00FE2900" w:rsidP="00FE2900">
    <w:pPr>
      <w:pStyle w:val="Footer"/>
      <w:tabs>
        <w:tab w:val="clear" w:pos="4513"/>
        <w:tab w:val="clear" w:pos="9026"/>
        <w:tab w:val="center" w:pos="4678"/>
        <w:tab w:val="right" w:pos="9356"/>
      </w:tabs>
      <w:rPr>
        <w:sz w:val="18"/>
        <w:szCs w:val="18"/>
      </w:rPr>
    </w:pPr>
    <w:r w:rsidRPr="00FE2900">
      <w:rPr>
        <w:sz w:val="18"/>
        <w:szCs w:val="18"/>
      </w:rPr>
      <w:t>Guideline 2.3.2</w:t>
    </w:r>
    <w:r w:rsidR="00F35B96">
      <w:rPr>
        <w:sz w:val="18"/>
        <w:szCs w:val="18"/>
      </w:rPr>
      <w:t xml:space="preserve"> </w:t>
    </w:r>
    <w:r w:rsidR="00633A67">
      <w:rPr>
        <w:sz w:val="18"/>
        <w:szCs w:val="18"/>
      </w:rPr>
      <w:t xml:space="preserve">Deployment of </w:t>
    </w:r>
    <w:r w:rsidR="008652D8">
      <w:rPr>
        <w:sz w:val="18"/>
        <w:szCs w:val="18"/>
      </w:rPr>
      <w:t>Foam, Retardant and Gels</w:t>
    </w:r>
    <w:r w:rsidR="00633A67">
      <w:rPr>
        <w:sz w:val="18"/>
        <w:szCs w:val="18"/>
      </w:rPr>
      <w:t xml:space="preserve"> for Fire Suppression</w:t>
    </w:r>
    <w:r w:rsidR="00F61021">
      <w:rPr>
        <w:sz w:val="18"/>
        <w:szCs w:val="18"/>
      </w:rPr>
      <w:tab/>
    </w:r>
    <w:r w:rsidR="00390D4A">
      <w:rPr>
        <w:sz w:val="18"/>
        <w:szCs w:val="18"/>
      </w:rPr>
      <w:t xml:space="preserve">Page </w:t>
    </w:r>
    <w:r w:rsidR="003324C6" w:rsidRPr="0051421A">
      <w:rPr>
        <w:sz w:val="18"/>
        <w:szCs w:val="18"/>
      </w:rPr>
      <w:fldChar w:fldCharType="begin"/>
    </w:r>
    <w:r w:rsidR="00D9426C" w:rsidRPr="0051421A">
      <w:rPr>
        <w:sz w:val="18"/>
        <w:szCs w:val="18"/>
      </w:rPr>
      <w:instrText xml:space="preserve"> PAGE  \* Arabic  \* MERGEFORMAT </w:instrText>
    </w:r>
    <w:r w:rsidR="003324C6" w:rsidRPr="0051421A">
      <w:rPr>
        <w:sz w:val="18"/>
        <w:szCs w:val="18"/>
      </w:rPr>
      <w:fldChar w:fldCharType="separate"/>
    </w:r>
    <w:r w:rsidR="00CE73E4">
      <w:rPr>
        <w:noProof/>
        <w:sz w:val="18"/>
        <w:szCs w:val="18"/>
      </w:rPr>
      <w:t>1</w:t>
    </w:r>
    <w:r w:rsidR="003324C6" w:rsidRPr="0051421A">
      <w:rPr>
        <w:sz w:val="18"/>
        <w:szCs w:val="18"/>
      </w:rPr>
      <w:fldChar w:fldCharType="end"/>
    </w:r>
    <w:r w:rsidR="00390D4A">
      <w:rPr>
        <w:sz w:val="18"/>
        <w:szCs w:val="18"/>
      </w:rPr>
      <w:t xml:space="preserve"> of </w:t>
    </w:r>
    <w:fldSimple w:instr=" NUMPAGES   \* MERGEFORMAT ">
      <w:r w:rsidR="00CE73E4">
        <w:rPr>
          <w:noProof/>
          <w:sz w:val="18"/>
          <w:szCs w:val="18"/>
        </w:rPr>
        <w:t>4</w:t>
      </w:r>
    </w:fldSimple>
  </w:p>
  <w:p w14:paraId="6CC00E13" w14:textId="6BF10DB5" w:rsidR="00F61021" w:rsidRDefault="00F61021" w:rsidP="00FE2900">
    <w:pPr>
      <w:pStyle w:val="Footer"/>
      <w:tabs>
        <w:tab w:val="clear" w:pos="4513"/>
        <w:tab w:val="clear" w:pos="9026"/>
        <w:tab w:val="center" w:pos="4678"/>
        <w:tab w:val="right" w:pos="9356"/>
      </w:tabs>
      <w:rPr>
        <w:sz w:val="18"/>
        <w:szCs w:val="18"/>
      </w:rPr>
    </w:pPr>
    <w:r>
      <w:rPr>
        <w:sz w:val="18"/>
        <w:szCs w:val="18"/>
      </w:rPr>
      <w:tab/>
    </w:r>
    <w:r>
      <w:rPr>
        <w:sz w:val="18"/>
        <w:szCs w:val="18"/>
      </w:rPr>
      <w:tab/>
      <w:t xml:space="preserve">last reviewed </w:t>
    </w:r>
    <w:r w:rsidR="004320C2">
      <w:rPr>
        <w:sz w:val="18"/>
        <w:szCs w:val="18"/>
      </w:rPr>
      <w:t>1</w:t>
    </w:r>
    <w:r w:rsidR="00652667">
      <w:rPr>
        <w:sz w:val="18"/>
        <w:szCs w:val="18"/>
      </w:rPr>
      <w:t>0</w:t>
    </w:r>
    <w:r w:rsidR="008E51E3">
      <w:rPr>
        <w:sz w:val="18"/>
        <w:szCs w:val="18"/>
      </w:rPr>
      <w:t>/</w:t>
    </w:r>
    <w:r w:rsidR="00AB4345">
      <w:rPr>
        <w:sz w:val="18"/>
        <w:szCs w:val="18"/>
      </w:rPr>
      <w:t>0</w:t>
    </w:r>
    <w:r w:rsidR="00652667">
      <w:rPr>
        <w:sz w:val="18"/>
        <w:szCs w:val="18"/>
      </w:rPr>
      <w:t>3</w:t>
    </w:r>
    <w:r>
      <w:rPr>
        <w:sz w:val="18"/>
        <w:szCs w:val="18"/>
      </w:rPr>
      <w:t>/20</w:t>
    </w:r>
    <w:r w:rsidR="00AB4345">
      <w:rPr>
        <w:sz w:val="18"/>
        <w:szCs w:val="18"/>
      </w:rPr>
      <w:t>20</w:t>
    </w:r>
    <w:r>
      <w:rPr>
        <w:sz w:val="18"/>
        <w:szCs w:val="18"/>
      </w:rPr>
      <w:t xml:space="preserve"> </w:t>
    </w:r>
  </w:p>
  <w:p w14:paraId="1EE8E96A" w14:textId="77777777" w:rsidR="00502AEC" w:rsidRPr="00502AEC" w:rsidRDefault="00502AEC" w:rsidP="00390D4A">
    <w:pPr>
      <w:pStyle w:val="Footer"/>
      <w:tabs>
        <w:tab w:val="clear" w:pos="4513"/>
        <w:tab w:val="clear" w:pos="9026"/>
        <w:tab w:val="center" w:pos="4678"/>
        <w:tab w:val="right" w:pos="14459"/>
      </w:tabs>
      <w:rPr>
        <w:sz w:val="16"/>
        <w:szCs w:val="16"/>
      </w:rPr>
    </w:pPr>
    <w:r w:rsidRPr="006972F6">
      <w:rPr>
        <w:sz w:val="16"/>
        <w:szCs w:val="16"/>
      </w:rPr>
      <w:t xml:space="preserve">This is a </w:t>
    </w:r>
    <w:r w:rsidRPr="006972F6">
      <w:rPr>
        <w:rStyle w:val="IntenseReference"/>
        <w:rFonts w:asciiTheme="minorHAnsi" w:hAnsiTheme="minorHAnsi"/>
        <w:sz w:val="16"/>
        <w:szCs w:val="16"/>
      </w:rPr>
      <w:t>controlled</w:t>
    </w:r>
    <w:r w:rsidRPr="006972F6">
      <w:rPr>
        <w:b/>
        <w:sz w:val="16"/>
        <w:szCs w:val="16"/>
      </w:rPr>
      <w:t xml:space="preserve"> </w:t>
    </w:r>
    <w:r w:rsidRPr="006972F6">
      <w:rPr>
        <w:sz w:val="16"/>
        <w:szCs w:val="16"/>
      </w:rPr>
      <w:t>document. Any documents appearing in paper form are not controlled and should be checked against the document control register prior to 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933C5" w14:textId="77777777" w:rsidR="00D86BC8" w:rsidRDefault="00D86BC8" w:rsidP="00DE76BD">
      <w:r>
        <w:separator/>
      </w:r>
    </w:p>
  </w:footnote>
  <w:footnote w:type="continuationSeparator" w:id="0">
    <w:p w14:paraId="0DC0EB1C" w14:textId="77777777" w:rsidR="00D86BC8" w:rsidRDefault="00D86BC8" w:rsidP="00DE7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26DB"/>
    <w:multiLevelType w:val="hybridMultilevel"/>
    <w:tmpl w:val="9D5A233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80529"/>
    <w:multiLevelType w:val="hybridMultilevel"/>
    <w:tmpl w:val="8A265578"/>
    <w:lvl w:ilvl="0" w:tplc="64441FAC">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9681CD5"/>
    <w:multiLevelType w:val="hybridMultilevel"/>
    <w:tmpl w:val="1646F886"/>
    <w:lvl w:ilvl="0" w:tplc="0C09000F">
      <w:start w:val="1"/>
      <w:numFmt w:val="decimal"/>
      <w:lvlText w:val="%1."/>
      <w:lvlJc w:val="left"/>
      <w:pPr>
        <w:ind w:left="720" w:hanging="360"/>
      </w:pPr>
      <w:rPr>
        <w:rFonts w:cs="Times New Roman"/>
      </w:rPr>
    </w:lvl>
    <w:lvl w:ilvl="1" w:tplc="0C090013">
      <w:start w:val="1"/>
      <w:numFmt w:val="upperRoman"/>
      <w:lvlText w:val="%2."/>
      <w:lvlJc w:val="righ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E3835FE"/>
    <w:multiLevelType w:val="hybridMultilevel"/>
    <w:tmpl w:val="D5F49FC0"/>
    <w:lvl w:ilvl="0" w:tplc="3918CE92">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0EAC060C"/>
    <w:multiLevelType w:val="hybridMultilevel"/>
    <w:tmpl w:val="D2DE1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FD30F0"/>
    <w:multiLevelType w:val="hybridMultilevel"/>
    <w:tmpl w:val="51A817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10F54632"/>
    <w:multiLevelType w:val="hybridMultilevel"/>
    <w:tmpl w:val="66427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BB04DB"/>
    <w:multiLevelType w:val="hybridMultilevel"/>
    <w:tmpl w:val="8DC8A066"/>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4C6675"/>
    <w:multiLevelType w:val="hybridMultilevel"/>
    <w:tmpl w:val="3EB65B74"/>
    <w:lvl w:ilvl="0" w:tplc="0C090013">
      <w:start w:val="1"/>
      <w:numFmt w:val="upperRoman"/>
      <w:lvlText w:val="%1."/>
      <w:lvlJc w:val="right"/>
      <w:pPr>
        <w:ind w:left="1440" w:hanging="360"/>
      </w:pPr>
      <w:rPr>
        <w:rFonts w:cs="Times New Roman"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6FE2838"/>
    <w:multiLevelType w:val="hybridMultilevel"/>
    <w:tmpl w:val="4A6679F0"/>
    <w:lvl w:ilvl="0" w:tplc="64441FAC">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5372B8"/>
    <w:multiLevelType w:val="hybridMultilevel"/>
    <w:tmpl w:val="93080F3A"/>
    <w:lvl w:ilvl="0" w:tplc="0C09000F">
      <w:start w:val="1"/>
      <w:numFmt w:val="decimal"/>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895EFC"/>
    <w:multiLevelType w:val="hybridMultilevel"/>
    <w:tmpl w:val="8DC8A066"/>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972B51"/>
    <w:multiLevelType w:val="multilevel"/>
    <w:tmpl w:val="E9B8D83A"/>
    <w:lvl w:ilvl="0">
      <w:start w:val="1"/>
      <w:numFmt w:val="bullet"/>
      <w:lvlText w:val=""/>
      <w:lvlJc w:val="left"/>
      <w:pPr>
        <w:tabs>
          <w:tab w:val="num" w:pos="360"/>
        </w:tabs>
        <w:ind w:left="360" w:hanging="360"/>
      </w:pPr>
      <w:rPr>
        <w:rFonts w:ascii="Symbol" w:hAnsi="Symbol" w:hint="default"/>
        <w:b w:val="0"/>
        <w:i w:val="0"/>
        <w:caps w:val="0"/>
        <w:strike w:val="0"/>
        <w:dstrike w:val="0"/>
        <w:outline w:val="0"/>
        <w:shadow w:val="0"/>
        <w:emboss w:val="0"/>
        <w:imprint w:val="0"/>
        <w:vanish w:val="0"/>
        <w:color w:val="auto"/>
        <w:sz w:val="20"/>
        <w:szCs w:val="20"/>
        <w:vertAlign w:val="baseline"/>
      </w:rPr>
    </w:lvl>
    <w:lvl w:ilvl="1" w:tentative="1">
      <w:start w:val="1"/>
      <w:numFmt w:val="bullet"/>
      <w:lvlText w:val="o"/>
      <w:lvlJc w:val="left"/>
      <w:pPr>
        <w:tabs>
          <w:tab w:val="num" w:pos="1442"/>
        </w:tabs>
        <w:ind w:left="1442" w:hanging="360"/>
      </w:pPr>
      <w:rPr>
        <w:rFonts w:ascii="Courier New" w:hAnsi="Courier New" w:cs="Courier New" w:hint="default"/>
      </w:rPr>
    </w:lvl>
    <w:lvl w:ilvl="2" w:tentative="1">
      <w:start w:val="1"/>
      <w:numFmt w:val="bullet"/>
      <w:lvlText w:val=""/>
      <w:lvlJc w:val="left"/>
      <w:pPr>
        <w:tabs>
          <w:tab w:val="num" w:pos="2162"/>
        </w:tabs>
        <w:ind w:left="2162" w:hanging="360"/>
      </w:pPr>
      <w:rPr>
        <w:rFonts w:ascii="Wingdings" w:hAnsi="Wingdings" w:hint="default"/>
      </w:rPr>
    </w:lvl>
    <w:lvl w:ilvl="3" w:tentative="1">
      <w:start w:val="1"/>
      <w:numFmt w:val="bullet"/>
      <w:lvlText w:val=""/>
      <w:lvlJc w:val="left"/>
      <w:pPr>
        <w:tabs>
          <w:tab w:val="num" w:pos="2882"/>
        </w:tabs>
        <w:ind w:left="2882" w:hanging="360"/>
      </w:pPr>
      <w:rPr>
        <w:rFonts w:ascii="Symbol" w:hAnsi="Symbol" w:hint="default"/>
      </w:rPr>
    </w:lvl>
    <w:lvl w:ilvl="4" w:tentative="1">
      <w:start w:val="1"/>
      <w:numFmt w:val="bullet"/>
      <w:lvlText w:val="o"/>
      <w:lvlJc w:val="left"/>
      <w:pPr>
        <w:tabs>
          <w:tab w:val="num" w:pos="3602"/>
        </w:tabs>
        <w:ind w:left="3602" w:hanging="360"/>
      </w:pPr>
      <w:rPr>
        <w:rFonts w:ascii="Courier New" w:hAnsi="Courier New" w:cs="Courier New" w:hint="default"/>
      </w:rPr>
    </w:lvl>
    <w:lvl w:ilvl="5" w:tentative="1">
      <w:start w:val="1"/>
      <w:numFmt w:val="bullet"/>
      <w:lvlText w:val=""/>
      <w:lvlJc w:val="left"/>
      <w:pPr>
        <w:tabs>
          <w:tab w:val="num" w:pos="4322"/>
        </w:tabs>
        <w:ind w:left="4322" w:hanging="360"/>
      </w:pPr>
      <w:rPr>
        <w:rFonts w:ascii="Wingdings" w:hAnsi="Wingdings" w:hint="default"/>
      </w:rPr>
    </w:lvl>
    <w:lvl w:ilvl="6" w:tentative="1">
      <w:start w:val="1"/>
      <w:numFmt w:val="bullet"/>
      <w:lvlText w:val=""/>
      <w:lvlJc w:val="left"/>
      <w:pPr>
        <w:tabs>
          <w:tab w:val="num" w:pos="5042"/>
        </w:tabs>
        <w:ind w:left="5042" w:hanging="360"/>
      </w:pPr>
      <w:rPr>
        <w:rFonts w:ascii="Symbol" w:hAnsi="Symbol" w:hint="default"/>
      </w:rPr>
    </w:lvl>
    <w:lvl w:ilvl="7" w:tentative="1">
      <w:start w:val="1"/>
      <w:numFmt w:val="bullet"/>
      <w:lvlText w:val="o"/>
      <w:lvlJc w:val="left"/>
      <w:pPr>
        <w:tabs>
          <w:tab w:val="num" w:pos="5762"/>
        </w:tabs>
        <w:ind w:left="5762" w:hanging="360"/>
      </w:pPr>
      <w:rPr>
        <w:rFonts w:ascii="Courier New" w:hAnsi="Courier New" w:cs="Courier New" w:hint="default"/>
      </w:rPr>
    </w:lvl>
    <w:lvl w:ilvl="8" w:tentative="1">
      <w:start w:val="1"/>
      <w:numFmt w:val="bullet"/>
      <w:lvlText w:val=""/>
      <w:lvlJc w:val="left"/>
      <w:pPr>
        <w:tabs>
          <w:tab w:val="num" w:pos="6482"/>
        </w:tabs>
        <w:ind w:left="6482" w:hanging="360"/>
      </w:pPr>
      <w:rPr>
        <w:rFonts w:ascii="Wingdings" w:hAnsi="Wingdings" w:hint="default"/>
      </w:rPr>
    </w:lvl>
  </w:abstractNum>
  <w:abstractNum w:abstractNumId="13" w15:restartNumberingAfterBreak="0">
    <w:nsid w:val="36F50A04"/>
    <w:multiLevelType w:val="hybridMultilevel"/>
    <w:tmpl w:val="C4C0A8F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3FBB2E6B"/>
    <w:multiLevelType w:val="multilevel"/>
    <w:tmpl w:val="498CD838"/>
    <w:lvl w:ilvl="0">
      <w:start w:val="1"/>
      <w:numFmt w:val="bullet"/>
      <w:pStyle w:val="ListBullet"/>
      <w:lvlText w:val=""/>
      <w:lvlJc w:val="left"/>
      <w:pPr>
        <w:ind w:left="1420" w:hanging="284"/>
      </w:pPr>
      <w:rPr>
        <w:rFonts w:ascii="Webdings" w:hAnsi="Webdings" w:hint="default"/>
        <w:b/>
        <w:i w:val="0"/>
        <w:color w:val="862308"/>
        <w:spacing w:val="0"/>
        <w:w w:val="150"/>
        <w:position w:val="0"/>
        <w:sz w:val="28"/>
      </w:rPr>
    </w:lvl>
    <w:lvl w:ilvl="1">
      <w:start w:val="1"/>
      <w:numFmt w:val="bullet"/>
      <w:lvlText w:val="›"/>
      <w:lvlJc w:val="left"/>
      <w:pPr>
        <w:ind w:left="1845" w:hanging="283"/>
      </w:pPr>
      <w:rPr>
        <w:rFonts w:ascii="Arial Bold" w:hAnsi="Arial Bold" w:hint="default"/>
        <w:b/>
        <w:i w:val="0"/>
        <w:color w:val="464749"/>
        <w:w w:val="150"/>
        <w:position w:val="0"/>
        <w:sz w:val="28"/>
      </w:rPr>
    </w:lvl>
    <w:lvl w:ilvl="2">
      <w:start w:val="1"/>
      <w:numFmt w:val="bullet"/>
      <w:lvlText w:val="›"/>
      <w:lvlJc w:val="left"/>
      <w:pPr>
        <w:ind w:left="2129" w:hanging="284"/>
      </w:pPr>
      <w:rPr>
        <w:rFonts w:ascii="Arial Bold" w:hAnsi="Arial Bold" w:hint="default"/>
        <w:b/>
        <w:i w:val="0"/>
        <w:color w:val="E5281B"/>
        <w:w w:val="150"/>
        <w:position w:val="0"/>
        <w:sz w:val="28"/>
      </w:rPr>
    </w:lvl>
    <w:lvl w:ilvl="3">
      <w:start w:val="1"/>
      <w:numFmt w:val="bullet"/>
      <w:lvlText w:val="›"/>
      <w:lvlJc w:val="left"/>
      <w:pPr>
        <w:ind w:left="2299" w:hanging="341"/>
      </w:pPr>
      <w:rPr>
        <w:rFonts w:ascii="Arial Black" w:hAnsi="Arial Black" w:hint="default"/>
        <w:color w:val="EE3424"/>
        <w:w w:val="150"/>
        <w:position w:val="-2"/>
      </w:rPr>
    </w:lvl>
    <w:lvl w:ilvl="4">
      <w:start w:val="1"/>
      <w:numFmt w:val="lowerLetter"/>
      <w:lvlText w:val="(%5)"/>
      <w:lvlJc w:val="left"/>
      <w:pPr>
        <w:ind w:left="3078" w:hanging="360"/>
      </w:pPr>
      <w:rPr>
        <w:rFonts w:hint="default"/>
      </w:rPr>
    </w:lvl>
    <w:lvl w:ilvl="5">
      <w:start w:val="1"/>
      <w:numFmt w:val="lowerRoman"/>
      <w:lvlText w:val="(%6)"/>
      <w:lvlJc w:val="left"/>
      <w:pPr>
        <w:ind w:left="3438" w:hanging="360"/>
      </w:pPr>
      <w:rPr>
        <w:rFonts w:hint="default"/>
      </w:rPr>
    </w:lvl>
    <w:lvl w:ilvl="6">
      <w:start w:val="1"/>
      <w:numFmt w:val="decimal"/>
      <w:lvlText w:val="%7."/>
      <w:lvlJc w:val="left"/>
      <w:pPr>
        <w:ind w:left="3798" w:hanging="360"/>
      </w:pPr>
      <w:rPr>
        <w:rFonts w:hint="default"/>
      </w:rPr>
    </w:lvl>
    <w:lvl w:ilvl="7">
      <w:start w:val="1"/>
      <w:numFmt w:val="lowerLetter"/>
      <w:lvlText w:val="%8."/>
      <w:lvlJc w:val="left"/>
      <w:pPr>
        <w:ind w:left="4158" w:hanging="360"/>
      </w:pPr>
      <w:rPr>
        <w:rFonts w:hint="default"/>
      </w:rPr>
    </w:lvl>
    <w:lvl w:ilvl="8">
      <w:start w:val="1"/>
      <w:numFmt w:val="lowerRoman"/>
      <w:lvlText w:val="%9."/>
      <w:lvlJc w:val="left"/>
      <w:pPr>
        <w:ind w:left="4518" w:hanging="360"/>
      </w:pPr>
      <w:rPr>
        <w:rFonts w:hint="default"/>
      </w:rPr>
    </w:lvl>
  </w:abstractNum>
  <w:abstractNum w:abstractNumId="15" w15:restartNumberingAfterBreak="0">
    <w:nsid w:val="3FC5298B"/>
    <w:multiLevelType w:val="hybridMultilevel"/>
    <w:tmpl w:val="C6A8BB5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4214422B"/>
    <w:multiLevelType w:val="multilevel"/>
    <w:tmpl w:val="09426C66"/>
    <w:lvl w:ilvl="0">
      <w:start w:val="1"/>
      <w:numFmt w:val="decimal"/>
      <w:lvlText w:val="%1."/>
      <w:lvlJc w:val="left"/>
      <w:pPr>
        <w:ind w:left="567" w:hanging="284"/>
      </w:pPr>
      <w:rPr>
        <w:rFonts w:ascii="Calibri" w:hAnsi="Calibri" w:hint="default"/>
        <w:b w:val="0"/>
        <w:i w:val="0"/>
        <w:caps w:val="0"/>
        <w:strike w:val="0"/>
        <w:dstrike w:val="0"/>
        <w:vanish w:val="0"/>
        <w:color w:val="auto"/>
        <w:spacing w:val="0"/>
        <w:w w:val="150"/>
        <w:position w:val="0"/>
        <w:sz w:val="22"/>
        <w:vertAlign w:val="baseline"/>
      </w:rPr>
    </w:lvl>
    <w:lvl w:ilvl="1">
      <w:start w:val="1"/>
      <w:numFmt w:val="bullet"/>
      <w:lvlText w:val="›"/>
      <w:lvlJc w:val="left"/>
      <w:pPr>
        <w:ind w:left="850" w:hanging="283"/>
      </w:pPr>
      <w:rPr>
        <w:rFonts w:ascii="Arial Bold" w:hAnsi="Arial Bold" w:hint="default"/>
        <w:b/>
        <w:i w:val="0"/>
        <w:color w:val="464749"/>
        <w:w w:val="150"/>
        <w:position w:val="0"/>
        <w:sz w:val="28"/>
      </w:rPr>
    </w:lvl>
    <w:lvl w:ilvl="2">
      <w:start w:val="1"/>
      <w:numFmt w:val="bullet"/>
      <w:lvlText w:val="›"/>
      <w:lvlJc w:val="left"/>
      <w:pPr>
        <w:ind w:left="1134" w:hanging="284"/>
      </w:pPr>
      <w:rPr>
        <w:rFonts w:ascii="Arial Bold" w:hAnsi="Arial Bold" w:hint="default"/>
        <w:b/>
        <w:i w:val="0"/>
        <w:color w:val="E5281B"/>
        <w:w w:val="150"/>
        <w:position w:val="0"/>
        <w:sz w:val="28"/>
      </w:rPr>
    </w:lvl>
    <w:lvl w:ilvl="3">
      <w:start w:val="1"/>
      <w:numFmt w:val="bullet"/>
      <w:lvlText w:val="›"/>
      <w:lvlJc w:val="left"/>
      <w:pPr>
        <w:ind w:left="1304" w:hanging="341"/>
      </w:pPr>
      <w:rPr>
        <w:rFonts w:ascii="Arial Black" w:hAnsi="Arial Black" w:hint="default"/>
        <w:color w:val="EE3424"/>
        <w:w w:val="150"/>
        <w:position w:val="-2"/>
      </w:rPr>
    </w:lvl>
    <w:lvl w:ilvl="4">
      <w:start w:val="1"/>
      <w:numFmt w:val="lowerLetter"/>
      <w:lvlText w:val="(%5)"/>
      <w:lvlJc w:val="left"/>
      <w:pPr>
        <w:ind w:left="2083" w:hanging="360"/>
      </w:pPr>
      <w:rPr>
        <w:rFonts w:hint="default"/>
      </w:rPr>
    </w:lvl>
    <w:lvl w:ilvl="5">
      <w:start w:val="1"/>
      <w:numFmt w:val="lowerRoman"/>
      <w:lvlText w:val="(%6)"/>
      <w:lvlJc w:val="left"/>
      <w:pPr>
        <w:ind w:left="2443" w:hanging="360"/>
      </w:pPr>
      <w:rPr>
        <w:rFonts w:hint="default"/>
      </w:rPr>
    </w:lvl>
    <w:lvl w:ilvl="6">
      <w:start w:val="1"/>
      <w:numFmt w:val="decimal"/>
      <w:lvlText w:val="%7."/>
      <w:lvlJc w:val="left"/>
      <w:pPr>
        <w:ind w:left="2803" w:hanging="360"/>
      </w:pPr>
      <w:rPr>
        <w:rFonts w:hint="default"/>
      </w:rPr>
    </w:lvl>
    <w:lvl w:ilvl="7">
      <w:start w:val="1"/>
      <w:numFmt w:val="lowerLetter"/>
      <w:lvlText w:val="%8."/>
      <w:lvlJc w:val="left"/>
      <w:pPr>
        <w:ind w:left="3163" w:hanging="360"/>
      </w:pPr>
      <w:rPr>
        <w:rFonts w:hint="default"/>
      </w:rPr>
    </w:lvl>
    <w:lvl w:ilvl="8">
      <w:start w:val="1"/>
      <w:numFmt w:val="lowerRoman"/>
      <w:lvlText w:val="%9."/>
      <w:lvlJc w:val="left"/>
      <w:pPr>
        <w:ind w:left="3523" w:hanging="360"/>
      </w:pPr>
      <w:rPr>
        <w:rFonts w:hint="default"/>
      </w:rPr>
    </w:lvl>
  </w:abstractNum>
  <w:abstractNum w:abstractNumId="17" w15:restartNumberingAfterBreak="0">
    <w:nsid w:val="42225CC5"/>
    <w:multiLevelType w:val="multilevel"/>
    <w:tmpl w:val="77DEDE80"/>
    <w:lvl w:ilvl="0">
      <w:start w:val="1"/>
      <w:numFmt w:val="bullet"/>
      <w:lvlText w:val="›"/>
      <w:lvlJc w:val="left"/>
      <w:pPr>
        <w:ind w:left="426" w:hanging="284"/>
      </w:pPr>
      <w:rPr>
        <w:rFonts w:ascii="Arial Bold" w:hAnsi="Arial Bold" w:hint="default"/>
        <w:b/>
        <w:i w:val="0"/>
        <w:color w:val="862308"/>
        <w:spacing w:val="0"/>
        <w:w w:val="150"/>
        <w:position w:val="0"/>
        <w:sz w:val="28"/>
      </w:rPr>
    </w:lvl>
    <w:lvl w:ilvl="1">
      <w:start w:val="1"/>
      <w:numFmt w:val="bullet"/>
      <w:pStyle w:val="ListBullet2"/>
      <w:lvlText w:val="›"/>
      <w:lvlJc w:val="left"/>
      <w:pPr>
        <w:ind w:left="709" w:hanging="283"/>
      </w:pPr>
      <w:rPr>
        <w:rFonts w:ascii="Arial Bold" w:hAnsi="Arial Bold" w:hint="default"/>
        <w:b/>
        <w:i w:val="0"/>
        <w:color w:val="464749"/>
        <w:w w:val="150"/>
        <w:position w:val="0"/>
        <w:sz w:val="28"/>
      </w:rPr>
    </w:lvl>
    <w:lvl w:ilvl="2">
      <w:start w:val="1"/>
      <w:numFmt w:val="bullet"/>
      <w:pStyle w:val="ListBullet3"/>
      <w:lvlText w:val="›"/>
      <w:lvlJc w:val="left"/>
      <w:pPr>
        <w:ind w:left="993" w:hanging="284"/>
      </w:pPr>
      <w:rPr>
        <w:rFonts w:ascii="Arial Bold" w:hAnsi="Arial Bold" w:hint="default"/>
        <w:b/>
        <w:i w:val="0"/>
        <w:color w:val="E5281B"/>
        <w:w w:val="150"/>
        <w:position w:val="0"/>
        <w:sz w:val="28"/>
      </w:rPr>
    </w:lvl>
    <w:lvl w:ilvl="3">
      <w:start w:val="1"/>
      <w:numFmt w:val="bullet"/>
      <w:lvlText w:val="›"/>
      <w:lvlJc w:val="left"/>
      <w:pPr>
        <w:ind w:left="1163" w:hanging="341"/>
      </w:pPr>
      <w:rPr>
        <w:rFonts w:ascii="Arial Black" w:hAnsi="Arial Black" w:hint="default"/>
        <w:color w:val="EE3424"/>
        <w:w w:val="150"/>
        <w:position w:val="-2"/>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8" w15:restartNumberingAfterBreak="0">
    <w:nsid w:val="46667284"/>
    <w:multiLevelType w:val="hybridMultilevel"/>
    <w:tmpl w:val="16C4B79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48342572"/>
    <w:multiLevelType w:val="multilevel"/>
    <w:tmpl w:val="6EAE6AA4"/>
    <w:lvl w:ilvl="0">
      <w:start w:val="1"/>
      <w:numFmt w:val="bullet"/>
      <w:lvlText w:val=""/>
      <w:lvlJc w:val="left"/>
      <w:pPr>
        <w:ind w:left="568" w:hanging="284"/>
      </w:pPr>
      <w:rPr>
        <w:rFonts w:ascii="Wingdings" w:hAnsi="Wingdings" w:hint="default"/>
        <w:b/>
        <w:i w:val="0"/>
        <w:color w:val="E5281B"/>
        <w:spacing w:val="0"/>
        <w:w w:val="150"/>
        <w:position w:val="0"/>
        <w:sz w:val="28"/>
      </w:rPr>
    </w:lvl>
    <w:lvl w:ilvl="1">
      <w:start w:val="1"/>
      <w:numFmt w:val="bullet"/>
      <w:lvlText w:val="›"/>
      <w:lvlJc w:val="left"/>
      <w:pPr>
        <w:ind w:left="851" w:hanging="283"/>
      </w:pPr>
      <w:rPr>
        <w:rFonts w:ascii="Arial Bold" w:hAnsi="Arial Bold" w:hint="default"/>
        <w:b/>
        <w:i w:val="0"/>
        <w:color w:val="464749"/>
        <w:w w:val="150"/>
        <w:position w:val="0"/>
        <w:sz w:val="28"/>
      </w:rPr>
    </w:lvl>
    <w:lvl w:ilvl="2">
      <w:start w:val="1"/>
      <w:numFmt w:val="bullet"/>
      <w:lvlText w:val="›"/>
      <w:lvlJc w:val="left"/>
      <w:pPr>
        <w:ind w:left="1135" w:hanging="284"/>
      </w:pPr>
      <w:rPr>
        <w:rFonts w:ascii="Arial Bold" w:hAnsi="Arial Bold" w:hint="default"/>
        <w:b/>
        <w:i w:val="0"/>
        <w:color w:val="E5281B"/>
        <w:w w:val="150"/>
        <w:position w:val="0"/>
        <w:sz w:val="28"/>
      </w:rPr>
    </w:lvl>
    <w:lvl w:ilvl="3">
      <w:start w:val="1"/>
      <w:numFmt w:val="bullet"/>
      <w:lvlText w:val="›"/>
      <w:lvlJc w:val="left"/>
      <w:pPr>
        <w:ind w:left="1305" w:hanging="341"/>
      </w:pPr>
      <w:rPr>
        <w:rFonts w:ascii="Arial Black" w:hAnsi="Arial Black" w:hint="default"/>
        <w:color w:val="EE3424"/>
        <w:w w:val="150"/>
        <w:position w:val="-2"/>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49C301D8"/>
    <w:multiLevelType w:val="hybridMultilevel"/>
    <w:tmpl w:val="BC628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030CD7"/>
    <w:multiLevelType w:val="hybridMultilevel"/>
    <w:tmpl w:val="7AD266B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5A5B271D"/>
    <w:multiLevelType w:val="hybridMultilevel"/>
    <w:tmpl w:val="9788E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4C5CC9"/>
    <w:multiLevelType w:val="hybridMultilevel"/>
    <w:tmpl w:val="16C4B79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60E20BB6"/>
    <w:multiLevelType w:val="multilevel"/>
    <w:tmpl w:val="D7DE0AD2"/>
    <w:lvl w:ilvl="0">
      <w:start w:val="1"/>
      <w:numFmt w:val="decimal"/>
      <w:lvlText w:val="%1."/>
      <w:lvlJc w:val="left"/>
      <w:pPr>
        <w:ind w:left="426" w:hanging="284"/>
      </w:pPr>
      <w:rPr>
        <w:rFonts w:hint="default"/>
        <w:b/>
        <w:i w:val="0"/>
        <w:color w:val="862308"/>
        <w:spacing w:val="0"/>
        <w:w w:val="150"/>
        <w:position w:val="0"/>
        <w:sz w:val="28"/>
      </w:rPr>
    </w:lvl>
    <w:lvl w:ilvl="1">
      <w:start w:val="1"/>
      <w:numFmt w:val="bullet"/>
      <w:lvlText w:val="›"/>
      <w:lvlJc w:val="left"/>
      <w:pPr>
        <w:ind w:left="709" w:hanging="283"/>
      </w:pPr>
      <w:rPr>
        <w:rFonts w:ascii="Arial Bold" w:hAnsi="Arial Bold" w:hint="default"/>
        <w:b/>
        <w:i w:val="0"/>
        <w:color w:val="464749"/>
        <w:w w:val="150"/>
        <w:position w:val="0"/>
        <w:sz w:val="28"/>
      </w:rPr>
    </w:lvl>
    <w:lvl w:ilvl="2">
      <w:start w:val="1"/>
      <w:numFmt w:val="bullet"/>
      <w:lvlText w:val="›"/>
      <w:lvlJc w:val="left"/>
      <w:pPr>
        <w:ind w:left="993" w:hanging="284"/>
      </w:pPr>
      <w:rPr>
        <w:rFonts w:ascii="Arial Bold" w:hAnsi="Arial Bold" w:hint="default"/>
        <w:b/>
        <w:i w:val="0"/>
        <w:color w:val="E5281B"/>
        <w:w w:val="150"/>
        <w:position w:val="0"/>
        <w:sz w:val="28"/>
      </w:rPr>
    </w:lvl>
    <w:lvl w:ilvl="3">
      <w:start w:val="1"/>
      <w:numFmt w:val="bullet"/>
      <w:lvlText w:val="›"/>
      <w:lvlJc w:val="left"/>
      <w:pPr>
        <w:ind w:left="1163" w:hanging="341"/>
      </w:pPr>
      <w:rPr>
        <w:rFonts w:ascii="Arial Black" w:hAnsi="Arial Black" w:hint="default"/>
        <w:color w:val="EE3424"/>
        <w:w w:val="150"/>
        <w:position w:val="-2"/>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25" w15:restartNumberingAfterBreak="0">
    <w:nsid w:val="63E064D9"/>
    <w:multiLevelType w:val="multilevel"/>
    <w:tmpl w:val="6B343DDE"/>
    <w:lvl w:ilvl="0">
      <w:start w:val="1"/>
      <w:numFmt w:val="decimal"/>
      <w:pStyle w:val="Normalnumbered"/>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sz w:val="18"/>
        <w:szCs w:val="18"/>
        <w:vertAlign w:val="baseline"/>
      </w:rPr>
    </w:lvl>
    <w:lvl w:ilvl="1">
      <w:start w:val="1"/>
      <w:numFmt w:val="bullet"/>
      <w:lvlText w:val="o"/>
      <w:lvlJc w:val="left"/>
      <w:pPr>
        <w:tabs>
          <w:tab w:val="num" w:pos="1442"/>
        </w:tabs>
        <w:ind w:left="1442" w:hanging="360"/>
      </w:pPr>
      <w:rPr>
        <w:rFonts w:ascii="Courier New" w:hAnsi="Courier New" w:cs="Courier New" w:hint="default"/>
      </w:rPr>
    </w:lvl>
    <w:lvl w:ilvl="2" w:tentative="1">
      <w:start w:val="1"/>
      <w:numFmt w:val="bullet"/>
      <w:lvlText w:val=""/>
      <w:lvlJc w:val="left"/>
      <w:pPr>
        <w:tabs>
          <w:tab w:val="num" w:pos="2162"/>
        </w:tabs>
        <w:ind w:left="2162" w:hanging="360"/>
      </w:pPr>
      <w:rPr>
        <w:rFonts w:ascii="Wingdings" w:hAnsi="Wingdings" w:hint="default"/>
      </w:rPr>
    </w:lvl>
    <w:lvl w:ilvl="3" w:tentative="1">
      <w:start w:val="1"/>
      <w:numFmt w:val="bullet"/>
      <w:lvlText w:val=""/>
      <w:lvlJc w:val="left"/>
      <w:pPr>
        <w:tabs>
          <w:tab w:val="num" w:pos="2882"/>
        </w:tabs>
        <w:ind w:left="2882" w:hanging="360"/>
      </w:pPr>
      <w:rPr>
        <w:rFonts w:ascii="Symbol" w:hAnsi="Symbol" w:hint="default"/>
      </w:rPr>
    </w:lvl>
    <w:lvl w:ilvl="4" w:tentative="1">
      <w:start w:val="1"/>
      <w:numFmt w:val="bullet"/>
      <w:lvlText w:val="o"/>
      <w:lvlJc w:val="left"/>
      <w:pPr>
        <w:tabs>
          <w:tab w:val="num" w:pos="3602"/>
        </w:tabs>
        <w:ind w:left="3602" w:hanging="360"/>
      </w:pPr>
      <w:rPr>
        <w:rFonts w:ascii="Courier New" w:hAnsi="Courier New" w:cs="Courier New" w:hint="default"/>
      </w:rPr>
    </w:lvl>
    <w:lvl w:ilvl="5" w:tentative="1">
      <w:start w:val="1"/>
      <w:numFmt w:val="bullet"/>
      <w:lvlText w:val=""/>
      <w:lvlJc w:val="left"/>
      <w:pPr>
        <w:tabs>
          <w:tab w:val="num" w:pos="4322"/>
        </w:tabs>
        <w:ind w:left="4322" w:hanging="360"/>
      </w:pPr>
      <w:rPr>
        <w:rFonts w:ascii="Wingdings" w:hAnsi="Wingdings" w:hint="default"/>
      </w:rPr>
    </w:lvl>
    <w:lvl w:ilvl="6" w:tentative="1">
      <w:start w:val="1"/>
      <w:numFmt w:val="bullet"/>
      <w:lvlText w:val=""/>
      <w:lvlJc w:val="left"/>
      <w:pPr>
        <w:tabs>
          <w:tab w:val="num" w:pos="5042"/>
        </w:tabs>
        <w:ind w:left="5042" w:hanging="360"/>
      </w:pPr>
      <w:rPr>
        <w:rFonts w:ascii="Symbol" w:hAnsi="Symbol" w:hint="default"/>
      </w:rPr>
    </w:lvl>
    <w:lvl w:ilvl="7" w:tentative="1">
      <w:start w:val="1"/>
      <w:numFmt w:val="bullet"/>
      <w:lvlText w:val="o"/>
      <w:lvlJc w:val="left"/>
      <w:pPr>
        <w:tabs>
          <w:tab w:val="num" w:pos="5762"/>
        </w:tabs>
        <w:ind w:left="5762" w:hanging="360"/>
      </w:pPr>
      <w:rPr>
        <w:rFonts w:ascii="Courier New" w:hAnsi="Courier New" w:cs="Courier New" w:hint="default"/>
      </w:rPr>
    </w:lvl>
    <w:lvl w:ilvl="8" w:tentative="1">
      <w:start w:val="1"/>
      <w:numFmt w:val="bullet"/>
      <w:lvlText w:val=""/>
      <w:lvlJc w:val="left"/>
      <w:pPr>
        <w:tabs>
          <w:tab w:val="num" w:pos="6482"/>
        </w:tabs>
        <w:ind w:left="6482" w:hanging="360"/>
      </w:pPr>
      <w:rPr>
        <w:rFonts w:ascii="Wingdings" w:hAnsi="Wingdings" w:hint="default"/>
      </w:rPr>
    </w:lvl>
  </w:abstractNum>
  <w:abstractNum w:abstractNumId="26" w15:restartNumberingAfterBreak="0">
    <w:nsid w:val="68431D4A"/>
    <w:multiLevelType w:val="multilevel"/>
    <w:tmpl w:val="9B74595E"/>
    <w:lvl w:ilvl="0">
      <w:start w:val="1"/>
      <w:numFmt w:val="bullet"/>
      <w:lvlText w:val=""/>
      <w:lvlJc w:val="left"/>
      <w:pPr>
        <w:ind w:left="426" w:hanging="284"/>
      </w:pPr>
      <w:rPr>
        <w:rFonts w:ascii="Wingdings" w:hAnsi="Wingdings" w:hint="default"/>
        <w:b/>
        <w:i w:val="0"/>
        <w:color w:val="862308"/>
        <w:spacing w:val="0"/>
        <w:w w:val="150"/>
        <w:position w:val="0"/>
        <w:sz w:val="28"/>
      </w:rPr>
    </w:lvl>
    <w:lvl w:ilvl="1">
      <w:start w:val="1"/>
      <w:numFmt w:val="bullet"/>
      <w:lvlText w:val="›"/>
      <w:lvlJc w:val="left"/>
      <w:pPr>
        <w:ind w:left="709" w:hanging="283"/>
      </w:pPr>
      <w:rPr>
        <w:rFonts w:ascii="Arial Bold" w:hAnsi="Arial Bold" w:hint="default"/>
        <w:b/>
        <w:i w:val="0"/>
        <w:color w:val="464749"/>
        <w:w w:val="150"/>
        <w:position w:val="0"/>
        <w:sz w:val="28"/>
      </w:rPr>
    </w:lvl>
    <w:lvl w:ilvl="2">
      <w:start w:val="1"/>
      <w:numFmt w:val="bullet"/>
      <w:lvlText w:val="›"/>
      <w:lvlJc w:val="left"/>
      <w:pPr>
        <w:ind w:left="993" w:hanging="284"/>
      </w:pPr>
      <w:rPr>
        <w:rFonts w:ascii="Arial Bold" w:hAnsi="Arial Bold" w:hint="default"/>
        <w:b/>
        <w:i w:val="0"/>
        <w:color w:val="E5281B"/>
        <w:w w:val="150"/>
        <w:position w:val="0"/>
        <w:sz w:val="28"/>
      </w:rPr>
    </w:lvl>
    <w:lvl w:ilvl="3">
      <w:start w:val="1"/>
      <w:numFmt w:val="bullet"/>
      <w:lvlText w:val="›"/>
      <w:lvlJc w:val="left"/>
      <w:pPr>
        <w:ind w:left="1163" w:hanging="341"/>
      </w:pPr>
      <w:rPr>
        <w:rFonts w:ascii="Arial Black" w:hAnsi="Arial Black" w:hint="default"/>
        <w:color w:val="EE3424"/>
        <w:w w:val="150"/>
        <w:position w:val="-2"/>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27" w15:restartNumberingAfterBreak="0">
    <w:nsid w:val="6D1B66B9"/>
    <w:multiLevelType w:val="hybridMultilevel"/>
    <w:tmpl w:val="2F729A5E"/>
    <w:lvl w:ilvl="0" w:tplc="64441FAC">
      <w:start w:val="1"/>
      <w:numFmt w:val="lowerLetter"/>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FB1375B"/>
    <w:multiLevelType w:val="hybridMultilevel"/>
    <w:tmpl w:val="C888A3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AFE2E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C103608"/>
    <w:multiLevelType w:val="multilevel"/>
    <w:tmpl w:val="8FA2E1F0"/>
    <w:lvl w:ilvl="0">
      <w:start w:val="1"/>
      <w:numFmt w:val="bullet"/>
      <w:lvlText w:val=""/>
      <w:lvlJc w:val="left"/>
      <w:pPr>
        <w:ind w:left="568" w:hanging="284"/>
      </w:pPr>
      <w:rPr>
        <w:rFonts w:ascii="Wingdings" w:hAnsi="Wingdings" w:hint="default"/>
        <w:b/>
        <w:i w:val="0"/>
        <w:color w:val="862308"/>
        <w:spacing w:val="0"/>
        <w:w w:val="100"/>
        <w:position w:val="0"/>
        <w:sz w:val="28"/>
      </w:rPr>
    </w:lvl>
    <w:lvl w:ilvl="1">
      <w:start w:val="1"/>
      <w:numFmt w:val="bullet"/>
      <w:lvlText w:val="›"/>
      <w:lvlJc w:val="left"/>
      <w:pPr>
        <w:ind w:left="851" w:hanging="283"/>
      </w:pPr>
      <w:rPr>
        <w:rFonts w:ascii="Arial Bold" w:hAnsi="Arial Bold" w:hint="default"/>
        <w:b/>
        <w:i w:val="0"/>
        <w:color w:val="464749"/>
        <w:w w:val="150"/>
        <w:position w:val="0"/>
        <w:sz w:val="28"/>
      </w:rPr>
    </w:lvl>
    <w:lvl w:ilvl="2">
      <w:start w:val="1"/>
      <w:numFmt w:val="bullet"/>
      <w:lvlText w:val="›"/>
      <w:lvlJc w:val="left"/>
      <w:pPr>
        <w:ind w:left="1135" w:hanging="284"/>
      </w:pPr>
      <w:rPr>
        <w:rFonts w:ascii="Arial Bold" w:hAnsi="Arial Bold" w:hint="default"/>
        <w:b/>
        <w:i w:val="0"/>
        <w:color w:val="E5281B"/>
        <w:w w:val="150"/>
        <w:position w:val="0"/>
        <w:sz w:val="28"/>
      </w:rPr>
    </w:lvl>
    <w:lvl w:ilvl="3">
      <w:start w:val="1"/>
      <w:numFmt w:val="bullet"/>
      <w:lvlText w:val="›"/>
      <w:lvlJc w:val="left"/>
      <w:pPr>
        <w:ind w:left="1305" w:hanging="341"/>
      </w:pPr>
      <w:rPr>
        <w:rFonts w:ascii="Arial Black" w:hAnsi="Arial Black" w:hint="default"/>
        <w:color w:val="EE3424"/>
        <w:w w:val="150"/>
        <w:position w:val="-2"/>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1" w15:restartNumberingAfterBreak="0">
    <w:nsid w:val="7E4F008D"/>
    <w:multiLevelType w:val="multilevel"/>
    <w:tmpl w:val="898AF484"/>
    <w:lvl w:ilvl="0">
      <w:start w:val="1"/>
      <w:numFmt w:val="bullet"/>
      <w:lvlText w:val=""/>
      <w:lvlJc w:val="left"/>
      <w:pPr>
        <w:tabs>
          <w:tab w:val="num" w:pos="720"/>
        </w:tabs>
        <w:ind w:left="720" w:hanging="360"/>
      </w:pPr>
      <w:rPr>
        <w:rFonts w:ascii="Symbol" w:hAnsi="Symbol" w:hint="default"/>
        <w:b w:val="0"/>
        <w:i w:val="0"/>
        <w:caps w:val="0"/>
        <w:strike w:val="0"/>
        <w:dstrike w:val="0"/>
        <w:outline w:val="0"/>
        <w:shadow w:val="0"/>
        <w:emboss w:val="0"/>
        <w:imprint w:val="0"/>
        <w:vanish w:val="0"/>
        <w:color w:val="auto"/>
        <w:sz w:val="20"/>
        <w:szCs w:val="20"/>
        <w:vertAlign w:val="baseline"/>
      </w:rPr>
    </w:lvl>
    <w:lvl w:ilvl="1">
      <w:start w:val="1"/>
      <w:numFmt w:val="bullet"/>
      <w:lvlText w:val="o"/>
      <w:lvlJc w:val="left"/>
      <w:pPr>
        <w:tabs>
          <w:tab w:val="num" w:pos="1802"/>
        </w:tabs>
        <w:ind w:left="1802" w:hanging="360"/>
      </w:pPr>
      <w:rPr>
        <w:rFonts w:ascii="Courier New" w:hAnsi="Courier New" w:cs="Courier New" w:hint="default"/>
      </w:rPr>
    </w:lvl>
    <w:lvl w:ilvl="2" w:tentative="1">
      <w:start w:val="1"/>
      <w:numFmt w:val="bullet"/>
      <w:lvlText w:val=""/>
      <w:lvlJc w:val="left"/>
      <w:pPr>
        <w:tabs>
          <w:tab w:val="num" w:pos="2522"/>
        </w:tabs>
        <w:ind w:left="2522" w:hanging="360"/>
      </w:pPr>
      <w:rPr>
        <w:rFonts w:ascii="Wingdings" w:hAnsi="Wingdings" w:hint="default"/>
      </w:rPr>
    </w:lvl>
    <w:lvl w:ilvl="3" w:tentative="1">
      <w:start w:val="1"/>
      <w:numFmt w:val="bullet"/>
      <w:lvlText w:val=""/>
      <w:lvlJc w:val="left"/>
      <w:pPr>
        <w:tabs>
          <w:tab w:val="num" w:pos="3242"/>
        </w:tabs>
        <w:ind w:left="3242" w:hanging="360"/>
      </w:pPr>
      <w:rPr>
        <w:rFonts w:ascii="Symbol" w:hAnsi="Symbol" w:hint="default"/>
      </w:rPr>
    </w:lvl>
    <w:lvl w:ilvl="4" w:tentative="1">
      <w:start w:val="1"/>
      <w:numFmt w:val="bullet"/>
      <w:lvlText w:val="o"/>
      <w:lvlJc w:val="left"/>
      <w:pPr>
        <w:tabs>
          <w:tab w:val="num" w:pos="3962"/>
        </w:tabs>
        <w:ind w:left="3962" w:hanging="360"/>
      </w:pPr>
      <w:rPr>
        <w:rFonts w:ascii="Courier New" w:hAnsi="Courier New" w:cs="Courier New" w:hint="default"/>
      </w:rPr>
    </w:lvl>
    <w:lvl w:ilvl="5" w:tentative="1">
      <w:start w:val="1"/>
      <w:numFmt w:val="bullet"/>
      <w:lvlText w:val=""/>
      <w:lvlJc w:val="left"/>
      <w:pPr>
        <w:tabs>
          <w:tab w:val="num" w:pos="4682"/>
        </w:tabs>
        <w:ind w:left="4682" w:hanging="360"/>
      </w:pPr>
      <w:rPr>
        <w:rFonts w:ascii="Wingdings" w:hAnsi="Wingdings" w:hint="default"/>
      </w:rPr>
    </w:lvl>
    <w:lvl w:ilvl="6" w:tentative="1">
      <w:start w:val="1"/>
      <w:numFmt w:val="bullet"/>
      <w:lvlText w:val=""/>
      <w:lvlJc w:val="left"/>
      <w:pPr>
        <w:tabs>
          <w:tab w:val="num" w:pos="5402"/>
        </w:tabs>
        <w:ind w:left="5402" w:hanging="360"/>
      </w:pPr>
      <w:rPr>
        <w:rFonts w:ascii="Symbol" w:hAnsi="Symbol" w:hint="default"/>
      </w:rPr>
    </w:lvl>
    <w:lvl w:ilvl="7" w:tentative="1">
      <w:start w:val="1"/>
      <w:numFmt w:val="bullet"/>
      <w:lvlText w:val="o"/>
      <w:lvlJc w:val="left"/>
      <w:pPr>
        <w:tabs>
          <w:tab w:val="num" w:pos="6122"/>
        </w:tabs>
        <w:ind w:left="6122" w:hanging="360"/>
      </w:pPr>
      <w:rPr>
        <w:rFonts w:ascii="Courier New" w:hAnsi="Courier New" w:cs="Courier New" w:hint="default"/>
      </w:rPr>
    </w:lvl>
    <w:lvl w:ilvl="8" w:tentative="1">
      <w:start w:val="1"/>
      <w:numFmt w:val="bullet"/>
      <w:lvlText w:val=""/>
      <w:lvlJc w:val="left"/>
      <w:pPr>
        <w:tabs>
          <w:tab w:val="num" w:pos="6842"/>
        </w:tabs>
        <w:ind w:left="6842" w:hanging="360"/>
      </w:pPr>
      <w:rPr>
        <w:rFonts w:ascii="Wingdings" w:hAnsi="Wingdings" w:hint="default"/>
      </w:rPr>
    </w:lvl>
  </w:abstractNum>
  <w:num w:numId="1">
    <w:abstractNumId w:val="17"/>
  </w:num>
  <w:num w:numId="2">
    <w:abstractNumId w:val="19"/>
  </w:num>
  <w:num w:numId="3">
    <w:abstractNumId w:val="30"/>
  </w:num>
  <w:num w:numId="4">
    <w:abstractNumId w:val="17"/>
  </w:num>
  <w:num w:numId="5">
    <w:abstractNumId w:val="26"/>
  </w:num>
  <w:num w:numId="6">
    <w:abstractNumId w:val="14"/>
  </w:num>
  <w:num w:numId="7">
    <w:abstractNumId w:val="14"/>
  </w:num>
  <w:num w:numId="8">
    <w:abstractNumId w:val="14"/>
  </w:num>
  <w:num w:numId="9">
    <w:abstractNumId w:val="24"/>
  </w:num>
  <w:num w:numId="10">
    <w:abstractNumId w:val="16"/>
  </w:num>
  <w:num w:numId="11">
    <w:abstractNumId w:val="6"/>
  </w:num>
  <w:num w:numId="12">
    <w:abstractNumId w:val="13"/>
  </w:num>
  <w:num w:numId="13">
    <w:abstractNumId w:val="14"/>
  </w:num>
  <w:num w:numId="14">
    <w:abstractNumId w:val="5"/>
  </w:num>
  <w:num w:numId="15">
    <w:abstractNumId w:val="29"/>
  </w:num>
  <w:num w:numId="16">
    <w:abstractNumId w:val="4"/>
  </w:num>
  <w:num w:numId="17">
    <w:abstractNumId w:val="28"/>
  </w:num>
  <w:num w:numId="18">
    <w:abstractNumId w:val="1"/>
  </w:num>
  <w:num w:numId="19">
    <w:abstractNumId w:val="9"/>
  </w:num>
  <w:num w:numId="20">
    <w:abstractNumId w:val="2"/>
  </w:num>
  <w:num w:numId="21">
    <w:abstractNumId w:val="15"/>
  </w:num>
  <w:num w:numId="22">
    <w:abstractNumId w:val="8"/>
  </w:num>
  <w:num w:numId="23">
    <w:abstractNumId w:val="3"/>
  </w:num>
  <w:num w:numId="24">
    <w:abstractNumId w:val="27"/>
  </w:num>
  <w:num w:numId="25">
    <w:abstractNumId w:val="10"/>
  </w:num>
  <w:num w:numId="26">
    <w:abstractNumId w:val="7"/>
  </w:num>
  <w:num w:numId="27">
    <w:abstractNumId w:val="0"/>
  </w:num>
  <w:num w:numId="28">
    <w:abstractNumId w:val="21"/>
  </w:num>
  <w:num w:numId="29">
    <w:abstractNumId w:val="18"/>
  </w:num>
  <w:num w:numId="30">
    <w:abstractNumId w:val="11"/>
  </w:num>
  <w:num w:numId="31">
    <w:abstractNumId w:val="23"/>
  </w:num>
  <w:num w:numId="32">
    <w:abstractNumId w:val="25"/>
  </w:num>
  <w:num w:numId="33">
    <w:abstractNumId w:val="31"/>
  </w:num>
  <w:num w:numId="34">
    <w:abstractNumId w:val="20"/>
  </w:num>
  <w:num w:numId="35">
    <w:abstractNumId w:val="12"/>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BE3"/>
    <w:rsid w:val="00014E96"/>
    <w:rsid w:val="000528A8"/>
    <w:rsid w:val="00062053"/>
    <w:rsid w:val="00072F48"/>
    <w:rsid w:val="00094CCA"/>
    <w:rsid w:val="000A44E7"/>
    <w:rsid w:val="000A7C7C"/>
    <w:rsid w:val="000C2546"/>
    <w:rsid w:val="000C56B6"/>
    <w:rsid w:val="000F270F"/>
    <w:rsid w:val="00147E77"/>
    <w:rsid w:val="00165208"/>
    <w:rsid w:val="00167024"/>
    <w:rsid w:val="001914E5"/>
    <w:rsid w:val="00196460"/>
    <w:rsid w:val="00196A18"/>
    <w:rsid w:val="001C09CC"/>
    <w:rsid w:val="001D3C89"/>
    <w:rsid w:val="001E4268"/>
    <w:rsid w:val="001F1952"/>
    <w:rsid w:val="001F5D24"/>
    <w:rsid w:val="00201E33"/>
    <w:rsid w:val="00207940"/>
    <w:rsid w:val="00210C0C"/>
    <w:rsid w:val="0022458E"/>
    <w:rsid w:val="002464A1"/>
    <w:rsid w:val="00252DCD"/>
    <w:rsid w:val="0027421A"/>
    <w:rsid w:val="002836B7"/>
    <w:rsid w:val="00284A0F"/>
    <w:rsid w:val="00286827"/>
    <w:rsid w:val="002A6507"/>
    <w:rsid w:val="002B26AD"/>
    <w:rsid w:val="002C1EB5"/>
    <w:rsid w:val="002D4C68"/>
    <w:rsid w:val="002E0139"/>
    <w:rsid w:val="002E4DE8"/>
    <w:rsid w:val="002F2A82"/>
    <w:rsid w:val="002F5D68"/>
    <w:rsid w:val="003034A2"/>
    <w:rsid w:val="00304F7E"/>
    <w:rsid w:val="00312654"/>
    <w:rsid w:val="003324C6"/>
    <w:rsid w:val="0034787B"/>
    <w:rsid w:val="00350812"/>
    <w:rsid w:val="00353CAE"/>
    <w:rsid w:val="00361969"/>
    <w:rsid w:val="00377305"/>
    <w:rsid w:val="00390D4A"/>
    <w:rsid w:val="0039421C"/>
    <w:rsid w:val="003B24A0"/>
    <w:rsid w:val="003E0403"/>
    <w:rsid w:val="003E3628"/>
    <w:rsid w:val="004320C2"/>
    <w:rsid w:val="00452870"/>
    <w:rsid w:val="004548FA"/>
    <w:rsid w:val="00482ABC"/>
    <w:rsid w:val="0049612C"/>
    <w:rsid w:val="004D06AA"/>
    <w:rsid w:val="004E2E8C"/>
    <w:rsid w:val="004F592F"/>
    <w:rsid w:val="00502AEC"/>
    <w:rsid w:val="0050451B"/>
    <w:rsid w:val="0051421A"/>
    <w:rsid w:val="00525A58"/>
    <w:rsid w:val="0053398D"/>
    <w:rsid w:val="00534909"/>
    <w:rsid w:val="00544B41"/>
    <w:rsid w:val="0055595E"/>
    <w:rsid w:val="00583897"/>
    <w:rsid w:val="00585B05"/>
    <w:rsid w:val="005A4DA3"/>
    <w:rsid w:val="005B263B"/>
    <w:rsid w:val="005B5D11"/>
    <w:rsid w:val="005C01C6"/>
    <w:rsid w:val="005E00BD"/>
    <w:rsid w:val="005E4E24"/>
    <w:rsid w:val="005F48DD"/>
    <w:rsid w:val="005F6ECF"/>
    <w:rsid w:val="005F7C60"/>
    <w:rsid w:val="0063388A"/>
    <w:rsid w:val="00633A67"/>
    <w:rsid w:val="00635BEE"/>
    <w:rsid w:val="00637033"/>
    <w:rsid w:val="00644A17"/>
    <w:rsid w:val="00652667"/>
    <w:rsid w:val="00676DF7"/>
    <w:rsid w:val="0069530B"/>
    <w:rsid w:val="006C7972"/>
    <w:rsid w:val="006D2560"/>
    <w:rsid w:val="006E6A4E"/>
    <w:rsid w:val="007074CE"/>
    <w:rsid w:val="007218A8"/>
    <w:rsid w:val="00725149"/>
    <w:rsid w:val="0072675C"/>
    <w:rsid w:val="007317E1"/>
    <w:rsid w:val="00735760"/>
    <w:rsid w:val="00743684"/>
    <w:rsid w:val="007453BA"/>
    <w:rsid w:val="00774335"/>
    <w:rsid w:val="00774E22"/>
    <w:rsid w:val="00793395"/>
    <w:rsid w:val="00793C9D"/>
    <w:rsid w:val="007968E6"/>
    <w:rsid w:val="007B2313"/>
    <w:rsid w:val="007B6672"/>
    <w:rsid w:val="007E1CEB"/>
    <w:rsid w:val="007E3C47"/>
    <w:rsid w:val="007E6914"/>
    <w:rsid w:val="00813922"/>
    <w:rsid w:val="00860619"/>
    <w:rsid w:val="008652D8"/>
    <w:rsid w:val="00871BB5"/>
    <w:rsid w:val="00874F83"/>
    <w:rsid w:val="0088659E"/>
    <w:rsid w:val="008916D5"/>
    <w:rsid w:val="008A3D0B"/>
    <w:rsid w:val="008A7C0C"/>
    <w:rsid w:val="008C361A"/>
    <w:rsid w:val="008D552C"/>
    <w:rsid w:val="008E485B"/>
    <w:rsid w:val="008E51E3"/>
    <w:rsid w:val="008E7D7F"/>
    <w:rsid w:val="008F2132"/>
    <w:rsid w:val="008F64CF"/>
    <w:rsid w:val="00910BA1"/>
    <w:rsid w:val="00916C3C"/>
    <w:rsid w:val="00920EE7"/>
    <w:rsid w:val="00930746"/>
    <w:rsid w:val="009359D2"/>
    <w:rsid w:val="00940849"/>
    <w:rsid w:val="00954C02"/>
    <w:rsid w:val="00961D1A"/>
    <w:rsid w:val="009771A3"/>
    <w:rsid w:val="00987979"/>
    <w:rsid w:val="00991C1F"/>
    <w:rsid w:val="009D7AB2"/>
    <w:rsid w:val="009E6ACB"/>
    <w:rsid w:val="009F7862"/>
    <w:rsid w:val="00A06798"/>
    <w:rsid w:val="00A34830"/>
    <w:rsid w:val="00A41CE7"/>
    <w:rsid w:val="00A5023B"/>
    <w:rsid w:val="00A52C5A"/>
    <w:rsid w:val="00A63D0C"/>
    <w:rsid w:val="00A65355"/>
    <w:rsid w:val="00A6644F"/>
    <w:rsid w:val="00A740CA"/>
    <w:rsid w:val="00A902BE"/>
    <w:rsid w:val="00A91572"/>
    <w:rsid w:val="00AA60D3"/>
    <w:rsid w:val="00AB1B5E"/>
    <w:rsid w:val="00AB4345"/>
    <w:rsid w:val="00AC4616"/>
    <w:rsid w:val="00AD135C"/>
    <w:rsid w:val="00AD17A9"/>
    <w:rsid w:val="00AD3FE7"/>
    <w:rsid w:val="00AE0297"/>
    <w:rsid w:val="00AF50DD"/>
    <w:rsid w:val="00B03282"/>
    <w:rsid w:val="00B37DDB"/>
    <w:rsid w:val="00B43C16"/>
    <w:rsid w:val="00B45B1A"/>
    <w:rsid w:val="00B54450"/>
    <w:rsid w:val="00B54543"/>
    <w:rsid w:val="00B72EDC"/>
    <w:rsid w:val="00B858B4"/>
    <w:rsid w:val="00BA50BB"/>
    <w:rsid w:val="00BF012D"/>
    <w:rsid w:val="00C13915"/>
    <w:rsid w:val="00C148BD"/>
    <w:rsid w:val="00C36550"/>
    <w:rsid w:val="00C434B4"/>
    <w:rsid w:val="00C621AA"/>
    <w:rsid w:val="00C87E50"/>
    <w:rsid w:val="00CD0509"/>
    <w:rsid w:val="00CE1CA6"/>
    <w:rsid w:val="00CE5F4E"/>
    <w:rsid w:val="00CE73E4"/>
    <w:rsid w:val="00CF5603"/>
    <w:rsid w:val="00D0739D"/>
    <w:rsid w:val="00D86BC8"/>
    <w:rsid w:val="00D87318"/>
    <w:rsid w:val="00D9209D"/>
    <w:rsid w:val="00D9426C"/>
    <w:rsid w:val="00DA12EA"/>
    <w:rsid w:val="00DA4BE1"/>
    <w:rsid w:val="00DA6EC6"/>
    <w:rsid w:val="00DB41D9"/>
    <w:rsid w:val="00DB5D1A"/>
    <w:rsid w:val="00DB6585"/>
    <w:rsid w:val="00DC4DCC"/>
    <w:rsid w:val="00DC697D"/>
    <w:rsid w:val="00DE76BD"/>
    <w:rsid w:val="00DF412A"/>
    <w:rsid w:val="00E059E1"/>
    <w:rsid w:val="00E06381"/>
    <w:rsid w:val="00E12BD2"/>
    <w:rsid w:val="00E1789B"/>
    <w:rsid w:val="00E2270B"/>
    <w:rsid w:val="00E33E17"/>
    <w:rsid w:val="00E557C8"/>
    <w:rsid w:val="00E72432"/>
    <w:rsid w:val="00EB3D9E"/>
    <w:rsid w:val="00EB7620"/>
    <w:rsid w:val="00EC3194"/>
    <w:rsid w:val="00EC5F14"/>
    <w:rsid w:val="00ED5EA0"/>
    <w:rsid w:val="00EF3B72"/>
    <w:rsid w:val="00EF66B5"/>
    <w:rsid w:val="00F01BF0"/>
    <w:rsid w:val="00F02D45"/>
    <w:rsid w:val="00F0595A"/>
    <w:rsid w:val="00F1751C"/>
    <w:rsid w:val="00F256AE"/>
    <w:rsid w:val="00F356D6"/>
    <w:rsid w:val="00F35B96"/>
    <w:rsid w:val="00F455FC"/>
    <w:rsid w:val="00F61021"/>
    <w:rsid w:val="00F63F55"/>
    <w:rsid w:val="00F6415E"/>
    <w:rsid w:val="00F80379"/>
    <w:rsid w:val="00F85BE3"/>
    <w:rsid w:val="00F90EA9"/>
    <w:rsid w:val="00F950DF"/>
    <w:rsid w:val="00F95A88"/>
    <w:rsid w:val="00FB629D"/>
    <w:rsid w:val="00FC0F82"/>
    <w:rsid w:val="00FC13D7"/>
    <w:rsid w:val="00FC449C"/>
    <w:rsid w:val="00FC6C56"/>
    <w:rsid w:val="00FD32C8"/>
    <w:rsid w:val="00FE2900"/>
    <w:rsid w:val="00FE4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381F7A"/>
  <w15:docId w15:val="{4B8A6BC7-1B5F-4030-A558-CF25A62D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5BE3"/>
    <w:pPr>
      <w:spacing w:after="0" w:line="240" w:lineRule="auto"/>
    </w:pPr>
    <w:rPr>
      <w:rFonts w:ascii="Arial" w:eastAsiaTheme="minorEastAsia" w:hAnsi="Arial" w:cs="Arial"/>
      <w:sz w:val="24"/>
      <w:szCs w:val="24"/>
    </w:rPr>
  </w:style>
  <w:style w:type="paragraph" w:styleId="Heading1">
    <w:name w:val="heading 1"/>
    <w:basedOn w:val="Normal"/>
    <w:next w:val="Normal"/>
    <w:link w:val="Heading1Char"/>
    <w:uiPriority w:val="9"/>
    <w:qFormat/>
    <w:rsid w:val="00FC449C"/>
    <w:pPr>
      <w:keepNext/>
      <w:keepLines/>
      <w:spacing w:before="240"/>
      <w:outlineLvl w:val="0"/>
    </w:pPr>
    <w:rPr>
      <w:rFonts w:asciiTheme="minorHAnsi" w:eastAsiaTheme="majorEastAsia" w:hAnsiTheme="minorHAnsi" w:cstheme="majorBidi"/>
      <w:color w:val="862308"/>
      <w:sz w:val="40"/>
      <w:szCs w:val="40"/>
    </w:rPr>
  </w:style>
  <w:style w:type="paragraph" w:styleId="Heading2">
    <w:name w:val="heading 2"/>
    <w:next w:val="Normal"/>
    <w:link w:val="Heading2Char"/>
    <w:uiPriority w:val="1"/>
    <w:unhideWhenUsed/>
    <w:qFormat/>
    <w:rsid w:val="003E3628"/>
    <w:pPr>
      <w:keepNext/>
      <w:spacing w:before="240" w:after="120" w:line="276" w:lineRule="auto"/>
      <w:outlineLvl w:val="1"/>
    </w:pPr>
    <w:rPr>
      <w:rFonts w:eastAsia="Cambria" w:cs="Cambria"/>
      <w:bCs/>
      <w:iCs/>
      <w:color w:val="862308"/>
      <w:sz w:val="32"/>
      <w:szCs w:val="32"/>
      <w:u w:color="000000"/>
      <w:lang w:val="en-GB" w:eastAsia="en-AU"/>
    </w:rPr>
  </w:style>
  <w:style w:type="paragraph" w:styleId="Heading3">
    <w:name w:val="heading 3"/>
    <w:basedOn w:val="Normal"/>
    <w:next w:val="Normal"/>
    <w:link w:val="Heading3Char"/>
    <w:uiPriority w:val="1"/>
    <w:unhideWhenUsed/>
    <w:qFormat/>
    <w:rsid w:val="000C2546"/>
    <w:pPr>
      <w:keepNext/>
      <w:keepLines/>
      <w:spacing w:before="240" w:after="120" w:line="276" w:lineRule="auto"/>
      <w:outlineLvl w:val="2"/>
    </w:pPr>
    <w:rPr>
      <w:rFonts w:eastAsia="Times New Roman" w:cs="Times New Roman"/>
      <w:bCs/>
      <w:color w:val="862308"/>
      <w:sz w:val="26"/>
      <w:szCs w:val="26"/>
      <w:u w:color="00000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6BD"/>
    <w:pPr>
      <w:tabs>
        <w:tab w:val="center" w:pos="4513"/>
        <w:tab w:val="right" w:pos="9026"/>
      </w:tabs>
    </w:pPr>
  </w:style>
  <w:style w:type="character" w:customStyle="1" w:styleId="HeaderChar">
    <w:name w:val="Header Char"/>
    <w:basedOn w:val="DefaultParagraphFont"/>
    <w:link w:val="Header"/>
    <w:uiPriority w:val="99"/>
    <w:rsid w:val="00DE76BD"/>
    <w:rPr>
      <w:rFonts w:ascii="Arial" w:eastAsiaTheme="minorEastAsia" w:hAnsi="Arial" w:cs="Arial"/>
      <w:sz w:val="24"/>
      <w:szCs w:val="24"/>
    </w:rPr>
  </w:style>
  <w:style w:type="paragraph" w:styleId="Footer">
    <w:name w:val="footer"/>
    <w:basedOn w:val="Normal"/>
    <w:link w:val="FooterChar"/>
    <w:uiPriority w:val="99"/>
    <w:unhideWhenUsed/>
    <w:rsid w:val="00DE76BD"/>
    <w:pPr>
      <w:tabs>
        <w:tab w:val="center" w:pos="4513"/>
        <w:tab w:val="right" w:pos="9026"/>
      </w:tabs>
    </w:pPr>
  </w:style>
  <w:style w:type="character" w:customStyle="1" w:styleId="FooterChar">
    <w:name w:val="Footer Char"/>
    <w:basedOn w:val="DefaultParagraphFont"/>
    <w:link w:val="Footer"/>
    <w:uiPriority w:val="99"/>
    <w:rsid w:val="00DE76BD"/>
    <w:rPr>
      <w:rFonts w:ascii="Arial" w:eastAsiaTheme="minorEastAsia" w:hAnsi="Arial" w:cs="Arial"/>
      <w:sz w:val="24"/>
      <w:szCs w:val="24"/>
    </w:rPr>
  </w:style>
  <w:style w:type="paragraph" w:customStyle="1" w:styleId="Version">
    <w:name w:val="Version"/>
    <w:basedOn w:val="Normal"/>
    <w:qFormat/>
    <w:rsid w:val="004F592F"/>
    <w:pPr>
      <w:spacing w:after="160" w:line="259" w:lineRule="auto"/>
    </w:pPr>
    <w:rPr>
      <w:sz w:val="48"/>
      <w:szCs w:val="48"/>
    </w:rPr>
  </w:style>
  <w:style w:type="paragraph" w:styleId="Title">
    <w:name w:val="Title"/>
    <w:basedOn w:val="Normal"/>
    <w:next w:val="Normal"/>
    <w:link w:val="TitleChar"/>
    <w:uiPriority w:val="10"/>
    <w:qFormat/>
    <w:rsid w:val="004F592F"/>
    <w:pPr>
      <w:spacing w:before="240" w:after="240"/>
      <w:contextualSpacing/>
    </w:pPr>
    <w:rPr>
      <w:rFonts w:eastAsiaTheme="majorEastAsia" w:cstheme="majorBidi"/>
      <w:b/>
      <w:spacing w:val="-10"/>
      <w:kern w:val="28"/>
      <w:sz w:val="72"/>
      <w:szCs w:val="56"/>
    </w:rPr>
  </w:style>
  <w:style w:type="character" w:customStyle="1" w:styleId="TitleChar">
    <w:name w:val="Title Char"/>
    <w:basedOn w:val="DefaultParagraphFont"/>
    <w:link w:val="Title"/>
    <w:uiPriority w:val="10"/>
    <w:rsid w:val="004F592F"/>
    <w:rPr>
      <w:rFonts w:ascii="Arial" w:eastAsiaTheme="majorEastAsia" w:hAnsi="Arial" w:cstheme="majorBidi"/>
      <w:b/>
      <w:spacing w:val="-10"/>
      <w:kern w:val="28"/>
      <w:sz w:val="72"/>
      <w:szCs w:val="56"/>
    </w:rPr>
  </w:style>
  <w:style w:type="character" w:customStyle="1" w:styleId="Heading2Char">
    <w:name w:val="Heading 2 Char"/>
    <w:basedOn w:val="DefaultParagraphFont"/>
    <w:link w:val="Heading2"/>
    <w:uiPriority w:val="1"/>
    <w:rsid w:val="003E3628"/>
    <w:rPr>
      <w:rFonts w:eastAsia="Cambria" w:cs="Cambria"/>
      <w:bCs/>
      <w:iCs/>
      <w:color w:val="862308"/>
      <w:sz w:val="32"/>
      <w:szCs w:val="32"/>
      <w:u w:color="000000"/>
      <w:lang w:val="en-GB" w:eastAsia="en-AU"/>
    </w:rPr>
  </w:style>
  <w:style w:type="character" w:customStyle="1" w:styleId="Heading3Char">
    <w:name w:val="Heading 3 Char"/>
    <w:basedOn w:val="DefaultParagraphFont"/>
    <w:link w:val="Heading3"/>
    <w:uiPriority w:val="1"/>
    <w:rsid w:val="000C2546"/>
    <w:rPr>
      <w:rFonts w:ascii="Arial" w:eastAsia="Times New Roman" w:hAnsi="Arial" w:cs="Times New Roman"/>
      <w:bCs/>
      <w:color w:val="862308"/>
      <w:sz w:val="26"/>
      <w:szCs w:val="26"/>
      <w:u w:color="000000"/>
      <w:lang w:val="en-GB" w:eastAsia="en-AU"/>
    </w:rPr>
  </w:style>
  <w:style w:type="paragraph" w:customStyle="1" w:styleId="Body">
    <w:name w:val="Body"/>
    <w:link w:val="BodyChar"/>
    <w:uiPriority w:val="99"/>
    <w:rsid w:val="0051421A"/>
    <w:pPr>
      <w:spacing w:before="60" w:after="120" w:line="276" w:lineRule="auto"/>
    </w:pPr>
    <w:rPr>
      <w:rFonts w:ascii="Calibri" w:eastAsia="Helvetica" w:hAnsi="Calibri" w:cs="Helvetica"/>
      <w:color w:val="000000"/>
      <w:szCs w:val="28"/>
      <w:u w:color="000000"/>
      <w:lang w:val="en-US" w:eastAsia="en-AU"/>
    </w:rPr>
  </w:style>
  <w:style w:type="paragraph" w:customStyle="1" w:styleId="TableHeading">
    <w:name w:val="Table Heading"/>
    <w:qFormat/>
    <w:rsid w:val="0051421A"/>
    <w:pPr>
      <w:spacing w:before="60" w:after="60" w:line="240" w:lineRule="auto"/>
    </w:pPr>
    <w:rPr>
      <w:rFonts w:ascii="Arial" w:eastAsia="Arial Unicode MS" w:hAnsi="Arial" w:cs="Arial Unicode MS"/>
      <w:b/>
      <w:bCs/>
      <w:color w:val="000000"/>
      <w:sz w:val="20"/>
      <w:szCs w:val="20"/>
      <w:u w:color="000000"/>
      <w:lang w:val="en-US" w:eastAsia="en-AU"/>
    </w:rPr>
  </w:style>
  <w:style w:type="paragraph" w:customStyle="1" w:styleId="TableBodyText">
    <w:name w:val="Table Body Text"/>
    <w:rsid w:val="0051421A"/>
    <w:pPr>
      <w:suppressAutoHyphens/>
      <w:spacing w:before="60" w:after="60" w:line="240" w:lineRule="auto"/>
    </w:pPr>
    <w:rPr>
      <w:rFonts w:ascii="Arial" w:eastAsia="Arial Unicode MS" w:hAnsi="Arial" w:cs="Arial Unicode MS"/>
      <w:color w:val="000000"/>
      <w:sz w:val="20"/>
      <w:szCs w:val="20"/>
      <w:u w:color="000000"/>
      <w:lang w:val="en-US" w:eastAsia="en-AU"/>
    </w:rPr>
  </w:style>
  <w:style w:type="character" w:customStyle="1" w:styleId="BodyChar">
    <w:name w:val="Body Char"/>
    <w:basedOn w:val="DefaultParagraphFont"/>
    <w:link w:val="Body"/>
    <w:uiPriority w:val="99"/>
    <w:locked/>
    <w:rsid w:val="0051421A"/>
    <w:rPr>
      <w:rFonts w:ascii="Calibri" w:eastAsia="Helvetica" w:hAnsi="Calibri" w:cs="Helvetica"/>
      <w:color w:val="000000"/>
      <w:szCs w:val="28"/>
      <w:u w:color="000000"/>
      <w:lang w:val="en-US" w:eastAsia="en-AU"/>
    </w:rPr>
  </w:style>
  <w:style w:type="character" w:customStyle="1" w:styleId="Heading1Char">
    <w:name w:val="Heading 1 Char"/>
    <w:basedOn w:val="DefaultParagraphFont"/>
    <w:link w:val="Heading1"/>
    <w:uiPriority w:val="9"/>
    <w:rsid w:val="00FC449C"/>
    <w:rPr>
      <w:rFonts w:eastAsiaTheme="majorEastAsia" w:cstheme="majorBidi"/>
      <w:color w:val="862308"/>
      <w:sz w:val="40"/>
      <w:szCs w:val="40"/>
    </w:rPr>
  </w:style>
  <w:style w:type="paragraph" w:styleId="TOCHeading">
    <w:name w:val="TOC Heading"/>
    <w:basedOn w:val="Heading1"/>
    <w:next w:val="Normal"/>
    <w:uiPriority w:val="39"/>
    <w:unhideWhenUsed/>
    <w:qFormat/>
    <w:rsid w:val="0051421A"/>
    <w:pPr>
      <w:spacing w:after="240" w:line="259" w:lineRule="auto"/>
      <w:outlineLvl w:val="9"/>
    </w:pPr>
    <w:rPr>
      <w:sz w:val="36"/>
      <w:szCs w:val="36"/>
      <w:lang w:val="en-US"/>
    </w:rPr>
  </w:style>
  <w:style w:type="paragraph" w:styleId="TOC2">
    <w:name w:val="toc 2"/>
    <w:basedOn w:val="Normal"/>
    <w:next w:val="Normal"/>
    <w:autoRedefine/>
    <w:uiPriority w:val="39"/>
    <w:unhideWhenUsed/>
    <w:rsid w:val="00F63F55"/>
    <w:pPr>
      <w:tabs>
        <w:tab w:val="right" w:leader="dot" w:pos="9288"/>
      </w:tabs>
      <w:spacing w:after="100"/>
      <w:ind w:left="240"/>
    </w:pPr>
    <w:rPr>
      <w:rFonts w:asciiTheme="minorHAnsi" w:hAnsiTheme="minorHAnsi"/>
      <w:noProof/>
      <w:sz w:val="22"/>
    </w:rPr>
  </w:style>
  <w:style w:type="paragraph" w:styleId="TOC3">
    <w:name w:val="toc 3"/>
    <w:basedOn w:val="Normal"/>
    <w:next w:val="Normal"/>
    <w:autoRedefine/>
    <w:uiPriority w:val="39"/>
    <w:unhideWhenUsed/>
    <w:rsid w:val="00F63F55"/>
    <w:pPr>
      <w:tabs>
        <w:tab w:val="right" w:leader="dot" w:pos="9288"/>
      </w:tabs>
      <w:spacing w:after="100"/>
      <w:ind w:left="480"/>
    </w:pPr>
    <w:rPr>
      <w:rFonts w:asciiTheme="minorHAnsi" w:hAnsiTheme="minorHAnsi"/>
      <w:noProof/>
      <w:sz w:val="22"/>
    </w:rPr>
  </w:style>
  <w:style w:type="character" w:styleId="Hyperlink">
    <w:name w:val="Hyperlink"/>
    <w:basedOn w:val="DefaultParagraphFont"/>
    <w:uiPriority w:val="99"/>
    <w:unhideWhenUsed/>
    <w:rsid w:val="0051421A"/>
    <w:rPr>
      <w:color w:val="0563C1" w:themeColor="hyperlink"/>
      <w:u w:val="single"/>
    </w:rPr>
  </w:style>
  <w:style w:type="paragraph" w:styleId="ListBullet">
    <w:name w:val="List Bullet"/>
    <w:basedOn w:val="Normal"/>
    <w:qFormat/>
    <w:rsid w:val="00B43C16"/>
    <w:pPr>
      <w:numPr>
        <w:numId w:val="6"/>
      </w:numPr>
      <w:spacing w:before="60" w:after="60"/>
    </w:pPr>
    <w:rPr>
      <w:rFonts w:asciiTheme="minorHAnsi" w:eastAsiaTheme="minorHAnsi" w:hAnsiTheme="minorHAnsi" w:cstheme="minorBidi"/>
      <w:sz w:val="22"/>
    </w:rPr>
  </w:style>
  <w:style w:type="paragraph" w:styleId="ListBullet2">
    <w:name w:val="List Bullet 2"/>
    <w:basedOn w:val="Normal"/>
    <w:qFormat/>
    <w:rsid w:val="003E3628"/>
    <w:pPr>
      <w:numPr>
        <w:ilvl w:val="1"/>
        <w:numId w:val="1"/>
      </w:numPr>
    </w:pPr>
    <w:rPr>
      <w:rFonts w:eastAsiaTheme="minorHAnsi" w:cstheme="minorBidi"/>
      <w:sz w:val="22"/>
    </w:rPr>
  </w:style>
  <w:style w:type="paragraph" w:styleId="ListBullet3">
    <w:name w:val="List Bullet 3"/>
    <w:basedOn w:val="Normal"/>
    <w:qFormat/>
    <w:rsid w:val="003E3628"/>
    <w:pPr>
      <w:numPr>
        <w:ilvl w:val="2"/>
        <w:numId w:val="1"/>
      </w:numPr>
    </w:pPr>
    <w:rPr>
      <w:rFonts w:eastAsiaTheme="minorHAnsi" w:cstheme="minorBidi"/>
      <w:sz w:val="22"/>
    </w:rPr>
  </w:style>
  <w:style w:type="paragraph" w:customStyle="1" w:styleId="Default">
    <w:name w:val="Default"/>
    <w:rsid w:val="003E3628"/>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basedOn w:val="Default"/>
    <w:qFormat/>
    <w:rsid w:val="00774335"/>
    <w:pPr>
      <w:spacing w:after="120"/>
    </w:pPr>
    <w:rPr>
      <w:rFonts w:asciiTheme="minorHAnsi" w:hAnsiTheme="minorHAnsi"/>
      <w:sz w:val="22"/>
      <w:szCs w:val="22"/>
    </w:rPr>
  </w:style>
  <w:style w:type="paragraph" w:styleId="TOC1">
    <w:name w:val="toc 1"/>
    <w:basedOn w:val="Normal"/>
    <w:next w:val="Normal"/>
    <w:autoRedefine/>
    <w:uiPriority w:val="39"/>
    <w:unhideWhenUsed/>
    <w:rsid w:val="00F63F55"/>
    <w:pPr>
      <w:tabs>
        <w:tab w:val="right" w:leader="dot" w:pos="9288"/>
      </w:tabs>
      <w:spacing w:after="100"/>
    </w:pPr>
    <w:rPr>
      <w:rFonts w:asciiTheme="minorHAnsi" w:hAnsiTheme="minorHAnsi"/>
      <w:noProof/>
      <w:sz w:val="22"/>
    </w:rPr>
  </w:style>
  <w:style w:type="character" w:styleId="CommentReference">
    <w:name w:val="annotation reference"/>
    <w:basedOn w:val="DefaultParagraphFont"/>
    <w:uiPriority w:val="99"/>
    <w:semiHidden/>
    <w:unhideWhenUsed/>
    <w:rsid w:val="00E557C8"/>
    <w:rPr>
      <w:sz w:val="16"/>
      <w:szCs w:val="16"/>
    </w:rPr>
  </w:style>
  <w:style w:type="paragraph" w:styleId="CommentText">
    <w:name w:val="annotation text"/>
    <w:basedOn w:val="Normal"/>
    <w:link w:val="CommentTextChar"/>
    <w:uiPriority w:val="99"/>
    <w:semiHidden/>
    <w:unhideWhenUsed/>
    <w:rsid w:val="00E557C8"/>
    <w:rPr>
      <w:sz w:val="20"/>
      <w:szCs w:val="20"/>
    </w:rPr>
  </w:style>
  <w:style w:type="character" w:customStyle="1" w:styleId="CommentTextChar">
    <w:name w:val="Comment Text Char"/>
    <w:basedOn w:val="DefaultParagraphFont"/>
    <w:link w:val="CommentText"/>
    <w:uiPriority w:val="99"/>
    <w:semiHidden/>
    <w:rsid w:val="00E557C8"/>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E557C8"/>
    <w:rPr>
      <w:b/>
      <w:bCs/>
    </w:rPr>
  </w:style>
  <w:style w:type="character" w:customStyle="1" w:styleId="CommentSubjectChar">
    <w:name w:val="Comment Subject Char"/>
    <w:basedOn w:val="CommentTextChar"/>
    <w:link w:val="CommentSubject"/>
    <w:uiPriority w:val="99"/>
    <w:semiHidden/>
    <w:rsid w:val="00E557C8"/>
    <w:rPr>
      <w:rFonts w:ascii="Arial" w:eastAsiaTheme="minorEastAsia" w:hAnsi="Arial" w:cs="Arial"/>
      <w:b/>
      <w:bCs/>
      <w:sz w:val="20"/>
      <w:szCs w:val="20"/>
    </w:rPr>
  </w:style>
  <w:style w:type="paragraph" w:styleId="BalloonText">
    <w:name w:val="Balloon Text"/>
    <w:basedOn w:val="Normal"/>
    <w:link w:val="BalloonTextChar"/>
    <w:uiPriority w:val="99"/>
    <w:semiHidden/>
    <w:unhideWhenUsed/>
    <w:rsid w:val="00E557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7C8"/>
    <w:rPr>
      <w:rFonts w:ascii="Segoe UI" w:eastAsiaTheme="minorEastAsia" w:hAnsi="Segoe UI" w:cs="Segoe UI"/>
      <w:sz w:val="18"/>
      <w:szCs w:val="18"/>
    </w:rPr>
  </w:style>
  <w:style w:type="paragraph" w:styleId="NormalWeb">
    <w:name w:val="Normal (Web)"/>
    <w:basedOn w:val="Normal"/>
    <w:uiPriority w:val="99"/>
    <w:semiHidden/>
    <w:unhideWhenUsed/>
    <w:rsid w:val="00147E77"/>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A902BE"/>
    <w:pPr>
      <w:ind w:left="720"/>
      <w:contextualSpacing/>
    </w:pPr>
  </w:style>
  <w:style w:type="character" w:styleId="IntenseReference">
    <w:name w:val="Intense Reference"/>
    <w:basedOn w:val="DefaultParagraphFont"/>
    <w:uiPriority w:val="99"/>
    <w:rsid w:val="00502AEC"/>
    <w:rPr>
      <w:rFonts w:ascii="Arial" w:hAnsi="Arial" w:cs="Times New Roman"/>
      <w:b/>
      <w:bCs/>
      <w:dstrike w:val="0"/>
      <w:color w:val="FF0000"/>
      <w:spacing w:val="5"/>
      <w:sz w:val="24"/>
      <w:u w:val="none"/>
    </w:rPr>
  </w:style>
  <w:style w:type="table" w:styleId="TableGrid">
    <w:name w:val="Table Grid"/>
    <w:basedOn w:val="TableNormal"/>
    <w:uiPriority w:val="39"/>
    <w:rsid w:val="00CE5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35B96"/>
    <w:rPr>
      <w:rFonts w:ascii="Arial (W1)" w:eastAsia="Times New Roman" w:hAnsi="Arial (W1)" w:cs="Arial (W1)"/>
      <w:sz w:val="22"/>
      <w:szCs w:val="22"/>
      <w:lang w:val="en-US"/>
    </w:rPr>
  </w:style>
  <w:style w:type="character" w:customStyle="1" w:styleId="BodyTextChar">
    <w:name w:val="Body Text Char"/>
    <w:basedOn w:val="DefaultParagraphFont"/>
    <w:link w:val="BodyText"/>
    <w:uiPriority w:val="99"/>
    <w:rsid w:val="00F35B96"/>
    <w:rPr>
      <w:rFonts w:ascii="Arial (W1)" w:eastAsia="Times New Roman" w:hAnsi="Arial (W1)" w:cs="Arial (W1)"/>
      <w:lang w:val="en-US"/>
    </w:rPr>
  </w:style>
  <w:style w:type="character" w:customStyle="1" w:styleId="UnresolvedMention1">
    <w:name w:val="Unresolved Mention1"/>
    <w:basedOn w:val="DefaultParagraphFont"/>
    <w:uiPriority w:val="99"/>
    <w:semiHidden/>
    <w:unhideWhenUsed/>
    <w:rsid w:val="00DA4BE1"/>
    <w:rPr>
      <w:color w:val="605E5C"/>
      <w:shd w:val="clear" w:color="auto" w:fill="E1DFDD"/>
    </w:rPr>
  </w:style>
  <w:style w:type="paragraph" w:customStyle="1" w:styleId="Normalnumbered">
    <w:name w:val="Normal numbered"/>
    <w:basedOn w:val="Normal"/>
    <w:link w:val="NormalnumberedCharChar"/>
    <w:rsid w:val="008652D8"/>
    <w:pPr>
      <w:numPr>
        <w:numId w:val="32"/>
      </w:numPr>
      <w:spacing w:before="180" w:line="240" w:lineRule="atLeast"/>
    </w:pPr>
    <w:rPr>
      <w:rFonts w:eastAsia="Times" w:cs="Times New Roman"/>
      <w:snapToGrid w:val="0"/>
      <w:sz w:val="20"/>
      <w:szCs w:val="20"/>
      <w:lang w:eastAsia="en-AU"/>
    </w:rPr>
  </w:style>
  <w:style w:type="character" w:customStyle="1" w:styleId="NormalnumberedCharChar">
    <w:name w:val="Normal numbered Char Char"/>
    <w:basedOn w:val="DefaultParagraphFont"/>
    <w:link w:val="Normalnumbered"/>
    <w:rsid w:val="008652D8"/>
    <w:rPr>
      <w:rFonts w:ascii="Arial" w:eastAsia="Times" w:hAnsi="Arial" w:cs="Times New Roman"/>
      <w:snapToGrid w:val="0"/>
      <w:sz w:val="20"/>
      <w:szCs w:val="20"/>
      <w:lang w:eastAsia="en-AU"/>
    </w:rPr>
  </w:style>
  <w:style w:type="paragraph" w:customStyle="1" w:styleId="Normalindent15">
    <w:name w:val="Normal indent 15"/>
    <w:basedOn w:val="Normal"/>
    <w:rsid w:val="008652D8"/>
    <w:pPr>
      <w:spacing w:before="80" w:line="240" w:lineRule="atLeast"/>
      <w:ind w:left="851"/>
    </w:pPr>
    <w:rPr>
      <w:rFonts w:eastAsia="Times" w:cs="Times New Roman"/>
      <w:sz w:val="20"/>
      <w:szCs w:val="20"/>
      <w:lang w:eastAsia="en-AU"/>
    </w:rPr>
  </w:style>
  <w:style w:type="character" w:styleId="FollowedHyperlink">
    <w:name w:val="FollowedHyperlink"/>
    <w:basedOn w:val="DefaultParagraphFont"/>
    <w:uiPriority w:val="99"/>
    <w:semiHidden/>
    <w:unhideWhenUsed/>
    <w:rsid w:val="00AB1B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0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s.fed.us/rm/fire/documents/qpl_ret_2017-Sept.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s.fed.us/rm/fire/wfcs/documents/307a.pdf" TargetMode="External"/><Relationship Id="rId17" Type="http://schemas.openxmlformats.org/officeDocument/2006/relationships/hyperlink" Target="https://www.legislation.act.gov.au/a/2004-28" TargetMode="External"/><Relationship Id="rId2" Type="http://schemas.openxmlformats.org/officeDocument/2006/relationships/numbering" Target="numbering.xml"/><Relationship Id="rId16" Type="http://schemas.openxmlformats.org/officeDocument/2006/relationships/hyperlink" Target="https://www.legislation.act.gov.au/a/1997-9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fac.com.au/docs/default-source/doctrine/compressed-air-foam-system-cafs.pdf" TargetMode="External"/><Relationship Id="rId5" Type="http://schemas.openxmlformats.org/officeDocument/2006/relationships/webSettings" Target="webSettings.xml"/><Relationship Id="rId15" Type="http://schemas.openxmlformats.org/officeDocument/2006/relationships/hyperlink" Target="https://www.fs.fed.us/rm/fire/documents/2019%20qpl_we_2019-July.pdf"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s.fed.us/rm/fire/documents/qpl_foa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433DB-F1BE-4CB2-AD5E-5F3104DEB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Michael</dc:creator>
  <cp:lastModifiedBy>Summers, Carmel</cp:lastModifiedBy>
  <cp:revision>2</cp:revision>
  <cp:lastPrinted>2019-09-04T04:21:00Z</cp:lastPrinted>
  <dcterms:created xsi:type="dcterms:W3CDTF">2020-03-10T01:41:00Z</dcterms:created>
  <dcterms:modified xsi:type="dcterms:W3CDTF">2020-03-10T01:41:00Z</dcterms:modified>
</cp:coreProperties>
</file>